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B1B72" w14:textId="10F7A10C" w:rsidR="004D6957" w:rsidRPr="00447690" w:rsidRDefault="00FF6A8E" w:rsidP="004D6957">
      <w:pPr>
        <w:jc w:val="center"/>
        <w:rPr>
          <w:rFonts w:ascii="Arial" w:hAnsi="Arial" w:cs="Arial"/>
          <w:b/>
          <w:sz w:val="32"/>
          <w:szCs w:val="32"/>
          <w:u w:val="single"/>
        </w:rPr>
      </w:pPr>
      <w:bookmarkStart w:id="0" w:name="_GoBack"/>
      <w:bookmarkEnd w:id="0"/>
      <w:r w:rsidRPr="00447690">
        <w:rPr>
          <w:rFonts w:ascii="Arial" w:hAnsi="Arial" w:cs="Arial"/>
          <w:b/>
          <w:sz w:val="32"/>
          <w:szCs w:val="32"/>
          <w:u w:val="single"/>
        </w:rPr>
        <w:t>Leading Pupil Premium</w:t>
      </w:r>
      <w:r w:rsidR="0098258B" w:rsidRPr="00447690">
        <w:rPr>
          <w:rFonts w:ascii="Arial" w:hAnsi="Arial" w:cs="Arial"/>
          <w:b/>
          <w:sz w:val="32"/>
          <w:szCs w:val="32"/>
          <w:u w:val="single"/>
        </w:rPr>
        <w:t xml:space="preserve"> Action Plan </w:t>
      </w:r>
      <w:r w:rsidR="000715A8">
        <w:rPr>
          <w:rFonts w:ascii="Arial" w:hAnsi="Arial" w:cs="Arial"/>
          <w:b/>
          <w:sz w:val="32"/>
          <w:szCs w:val="32"/>
          <w:u w:val="single"/>
        </w:rPr>
        <w:t>2019-20</w:t>
      </w:r>
    </w:p>
    <w:p w14:paraId="1728CC58" w14:textId="278AFA67" w:rsidR="00CE5CB4" w:rsidRPr="00CE5CB4" w:rsidRDefault="00CE5CB4" w:rsidP="00CE5CB4">
      <w:pPr>
        <w:spacing w:before="120" w:after="120" w:line="259" w:lineRule="auto"/>
        <w:jc w:val="center"/>
        <w:rPr>
          <w:rFonts w:ascii="Arial" w:hAnsi="Arial" w:cs="Arial"/>
          <w:b/>
          <w:sz w:val="24"/>
          <w:szCs w:val="24"/>
        </w:rPr>
      </w:pPr>
      <w:r w:rsidRPr="00CE5CB4">
        <w:rPr>
          <w:rFonts w:ascii="Arial" w:hAnsi="Arial" w:cs="Arial"/>
          <w:b/>
          <w:sz w:val="24"/>
          <w:szCs w:val="24"/>
        </w:rPr>
        <w:t xml:space="preserve">Pupil Premium </w:t>
      </w:r>
      <w:r w:rsidR="000715A8">
        <w:rPr>
          <w:rFonts w:ascii="Arial" w:hAnsi="Arial" w:cs="Arial"/>
          <w:b/>
          <w:sz w:val="24"/>
          <w:szCs w:val="24"/>
        </w:rPr>
        <w:t>Grant Proposed Expenditure: 2019 - 2020</w:t>
      </w:r>
    </w:p>
    <w:p w14:paraId="1333FD0D" w14:textId="77777777" w:rsidR="00CE5CB4" w:rsidRPr="00CE5CB4" w:rsidRDefault="00CE5CB4" w:rsidP="00CE5CB4">
      <w:pPr>
        <w:spacing w:before="120" w:after="120" w:line="259" w:lineRule="auto"/>
        <w:rPr>
          <w:rFonts w:ascii="Arial" w:hAnsi="Arial" w:cs="Arial"/>
        </w:rPr>
      </w:pPr>
      <w:r w:rsidRPr="00CE5CB4">
        <w:rPr>
          <w:rFonts w:ascii="Arial" w:hAnsi="Arial" w:cs="Arial"/>
        </w:rPr>
        <w:t>The ‘Pupil Premium’ was introduced by the Coalition Government in April 2011. It was allocated to schools to support children from low income families – identified as those in receipt of free school meals and children who had been ‘Looked After’ by the Local Authority continuously for more than six months.</w:t>
      </w:r>
    </w:p>
    <w:p w14:paraId="4C7F8E39" w14:textId="0C7E50C5" w:rsidR="00CE5CB4" w:rsidRPr="00CE5CB4" w:rsidRDefault="000715A8" w:rsidP="00CE5CB4">
      <w:pPr>
        <w:spacing w:before="120" w:after="120" w:line="259" w:lineRule="auto"/>
        <w:jc w:val="center"/>
        <w:rPr>
          <w:rFonts w:ascii="Arial" w:hAnsi="Arial" w:cs="Arial"/>
          <w:b/>
          <w:sz w:val="24"/>
          <w:szCs w:val="24"/>
        </w:rPr>
      </w:pPr>
      <w:r>
        <w:rPr>
          <w:rFonts w:ascii="Arial" w:hAnsi="Arial" w:cs="Arial"/>
          <w:b/>
          <w:sz w:val="24"/>
          <w:szCs w:val="24"/>
        </w:rPr>
        <w:t>In 2019 - 2020</w:t>
      </w:r>
      <w:r w:rsidR="00CE5CB4" w:rsidRPr="00CE5CB4">
        <w:rPr>
          <w:rFonts w:ascii="Arial" w:hAnsi="Arial" w:cs="Arial"/>
          <w:b/>
          <w:sz w:val="24"/>
          <w:szCs w:val="24"/>
        </w:rPr>
        <w:t xml:space="preserve"> the allocation is as follows:</w:t>
      </w:r>
    </w:p>
    <w:tbl>
      <w:tblPr>
        <w:tblStyle w:val="TableGrid"/>
        <w:tblW w:w="0" w:type="auto"/>
        <w:jc w:val="center"/>
        <w:tblLook w:val="04A0" w:firstRow="1" w:lastRow="0" w:firstColumn="1" w:lastColumn="0" w:noHBand="0" w:noVBand="1"/>
      </w:tblPr>
      <w:tblGrid>
        <w:gridCol w:w="9918"/>
        <w:gridCol w:w="4030"/>
      </w:tblGrid>
      <w:tr w:rsidR="00CE5CB4" w:rsidRPr="00CE5CB4" w14:paraId="3CB3CCF6" w14:textId="77777777" w:rsidTr="00A46FFC">
        <w:trPr>
          <w:trHeight w:val="454"/>
          <w:jc w:val="center"/>
        </w:trPr>
        <w:tc>
          <w:tcPr>
            <w:tcW w:w="9918" w:type="dxa"/>
            <w:shd w:val="clear" w:color="auto" w:fill="0070C0"/>
            <w:vAlign w:val="center"/>
          </w:tcPr>
          <w:p w14:paraId="54800AE1" w14:textId="77777777" w:rsidR="00CE5CB4" w:rsidRPr="00CE5CB4" w:rsidRDefault="00CE5CB4" w:rsidP="00CE5CB4">
            <w:pPr>
              <w:spacing w:before="120" w:after="120" w:line="240" w:lineRule="auto"/>
              <w:jc w:val="center"/>
              <w:rPr>
                <w:rFonts w:ascii="Arial" w:hAnsi="Arial" w:cs="Arial"/>
                <w:b/>
              </w:rPr>
            </w:pPr>
            <w:r w:rsidRPr="00CE5CB4">
              <w:rPr>
                <w:rFonts w:ascii="Arial" w:hAnsi="Arial" w:cs="Arial"/>
                <w:b/>
              </w:rPr>
              <w:t>Disadvantaged pupils</w:t>
            </w:r>
          </w:p>
        </w:tc>
        <w:tc>
          <w:tcPr>
            <w:tcW w:w="4030" w:type="dxa"/>
            <w:shd w:val="clear" w:color="auto" w:fill="0070C0"/>
            <w:vAlign w:val="center"/>
          </w:tcPr>
          <w:p w14:paraId="4F2E4256" w14:textId="77777777" w:rsidR="00CE5CB4" w:rsidRPr="00CE5CB4" w:rsidRDefault="00CE5CB4" w:rsidP="00CE5CB4">
            <w:pPr>
              <w:spacing w:before="120" w:after="120" w:line="240" w:lineRule="auto"/>
              <w:jc w:val="center"/>
              <w:rPr>
                <w:rFonts w:ascii="Arial" w:hAnsi="Arial" w:cs="Arial"/>
                <w:b/>
              </w:rPr>
            </w:pPr>
            <w:r w:rsidRPr="00CE5CB4">
              <w:rPr>
                <w:rFonts w:ascii="Arial" w:hAnsi="Arial" w:cs="Arial"/>
                <w:b/>
              </w:rPr>
              <w:t>Pupil Premium per pupil</w:t>
            </w:r>
          </w:p>
        </w:tc>
      </w:tr>
      <w:tr w:rsidR="00CE5CB4" w:rsidRPr="00CE5CB4" w14:paraId="1212B239" w14:textId="77777777" w:rsidTr="00CA7A55">
        <w:trPr>
          <w:jc w:val="center"/>
        </w:trPr>
        <w:tc>
          <w:tcPr>
            <w:tcW w:w="9918" w:type="dxa"/>
          </w:tcPr>
          <w:p w14:paraId="58CACC89" w14:textId="77777777" w:rsidR="00CE5CB4" w:rsidRPr="00CE5CB4" w:rsidRDefault="00CE5CB4" w:rsidP="00CE5CB4">
            <w:pPr>
              <w:spacing w:before="120" w:after="120" w:line="240" w:lineRule="auto"/>
              <w:rPr>
                <w:rFonts w:ascii="Arial" w:hAnsi="Arial" w:cs="Arial"/>
              </w:rPr>
            </w:pPr>
            <w:r w:rsidRPr="00CE5CB4">
              <w:rPr>
                <w:rFonts w:ascii="Arial" w:hAnsi="Arial" w:cs="Arial"/>
              </w:rPr>
              <w:t>Pupils in Year Groups R to 6 recorded as Ever 6 FSM</w:t>
            </w:r>
          </w:p>
        </w:tc>
        <w:tc>
          <w:tcPr>
            <w:tcW w:w="4030" w:type="dxa"/>
            <w:vAlign w:val="center"/>
          </w:tcPr>
          <w:p w14:paraId="7715956F" w14:textId="77777777" w:rsidR="00CE5CB4" w:rsidRPr="00CE5CB4" w:rsidRDefault="00CE5CB4" w:rsidP="00CE5CB4">
            <w:pPr>
              <w:spacing w:before="120" w:after="120" w:line="240" w:lineRule="auto"/>
              <w:jc w:val="center"/>
              <w:rPr>
                <w:rFonts w:ascii="Arial" w:hAnsi="Arial" w:cs="Arial"/>
              </w:rPr>
            </w:pPr>
            <w:r w:rsidRPr="00CE5CB4">
              <w:rPr>
                <w:rFonts w:ascii="Arial" w:hAnsi="Arial" w:cs="Arial"/>
              </w:rPr>
              <w:t>£1,320</w:t>
            </w:r>
          </w:p>
        </w:tc>
      </w:tr>
      <w:tr w:rsidR="00CE5CB4" w:rsidRPr="00CE5CB4" w14:paraId="5BB5268C" w14:textId="77777777" w:rsidTr="00CA7A55">
        <w:trPr>
          <w:jc w:val="center"/>
        </w:trPr>
        <w:tc>
          <w:tcPr>
            <w:tcW w:w="9918" w:type="dxa"/>
          </w:tcPr>
          <w:p w14:paraId="724BE196" w14:textId="77777777" w:rsidR="00CE5CB4" w:rsidRPr="00CE5CB4" w:rsidRDefault="00CE5CB4" w:rsidP="00CE5CB4">
            <w:pPr>
              <w:spacing w:before="120" w:after="120" w:line="240" w:lineRule="auto"/>
              <w:rPr>
                <w:rFonts w:ascii="Arial" w:hAnsi="Arial" w:cs="Arial"/>
              </w:rPr>
            </w:pPr>
            <w:r w:rsidRPr="00CE5CB4">
              <w:rPr>
                <w:rFonts w:ascii="Arial" w:hAnsi="Arial" w:cs="Arial"/>
              </w:rPr>
              <w:t>Looked After Children (LAC)</w:t>
            </w:r>
          </w:p>
        </w:tc>
        <w:tc>
          <w:tcPr>
            <w:tcW w:w="4030" w:type="dxa"/>
            <w:vAlign w:val="center"/>
          </w:tcPr>
          <w:p w14:paraId="641A3020" w14:textId="77777777" w:rsidR="00CE5CB4" w:rsidRPr="00CE5CB4" w:rsidRDefault="00CE5CB4" w:rsidP="00CE5CB4">
            <w:pPr>
              <w:spacing w:before="120" w:after="120" w:line="240" w:lineRule="auto"/>
              <w:jc w:val="center"/>
              <w:rPr>
                <w:rFonts w:ascii="Arial" w:hAnsi="Arial" w:cs="Arial"/>
              </w:rPr>
            </w:pPr>
            <w:r w:rsidRPr="00CE5CB4">
              <w:rPr>
                <w:rFonts w:ascii="Arial" w:hAnsi="Arial" w:cs="Arial"/>
              </w:rPr>
              <w:t>£1,900</w:t>
            </w:r>
          </w:p>
        </w:tc>
      </w:tr>
      <w:tr w:rsidR="00CE5CB4" w:rsidRPr="00CE5CB4" w14:paraId="546D85FB" w14:textId="77777777" w:rsidTr="00CA7A55">
        <w:trPr>
          <w:jc w:val="center"/>
        </w:trPr>
        <w:tc>
          <w:tcPr>
            <w:tcW w:w="9918" w:type="dxa"/>
          </w:tcPr>
          <w:p w14:paraId="4F94AA6A" w14:textId="5CD4530C" w:rsidR="00CE5CB4" w:rsidRPr="00CE5CB4" w:rsidRDefault="00CE5CB4" w:rsidP="00CE5CB4">
            <w:pPr>
              <w:spacing w:before="120" w:after="120" w:line="240" w:lineRule="auto"/>
              <w:rPr>
                <w:rFonts w:ascii="Arial" w:hAnsi="Arial" w:cs="Arial"/>
              </w:rPr>
            </w:pPr>
            <w:r w:rsidRPr="00CE5CB4">
              <w:rPr>
                <w:rFonts w:ascii="Arial" w:hAnsi="Arial" w:cs="Arial"/>
              </w:rPr>
              <w:t>Children adopted from care under the A</w:t>
            </w:r>
            <w:r w:rsidR="006D65FF">
              <w:rPr>
                <w:rFonts w:ascii="Arial" w:hAnsi="Arial" w:cs="Arial"/>
              </w:rPr>
              <w:t xml:space="preserve">doption and Children Act 2002 </w:t>
            </w:r>
            <w:r w:rsidRPr="00CE5CB4">
              <w:rPr>
                <w:rFonts w:ascii="Arial" w:hAnsi="Arial" w:cs="Arial"/>
              </w:rPr>
              <w:t>and children who have left care under a Special Guardianship or</w:t>
            </w:r>
          </w:p>
          <w:p w14:paraId="155A9162" w14:textId="77777777" w:rsidR="00CE5CB4" w:rsidRPr="00CE5CB4" w:rsidRDefault="00CE5CB4" w:rsidP="00CE5CB4">
            <w:pPr>
              <w:spacing w:before="120" w:after="120" w:line="240" w:lineRule="auto"/>
              <w:rPr>
                <w:rFonts w:ascii="Arial" w:hAnsi="Arial" w:cs="Arial"/>
              </w:rPr>
            </w:pPr>
            <w:r w:rsidRPr="00CE5CB4">
              <w:rPr>
                <w:rFonts w:ascii="Arial" w:hAnsi="Arial" w:cs="Arial"/>
              </w:rPr>
              <w:t>Residence Order</w:t>
            </w:r>
          </w:p>
        </w:tc>
        <w:tc>
          <w:tcPr>
            <w:tcW w:w="4030" w:type="dxa"/>
            <w:vAlign w:val="center"/>
          </w:tcPr>
          <w:p w14:paraId="4E880D28" w14:textId="77777777" w:rsidR="00CE5CB4" w:rsidRPr="00CE5CB4" w:rsidRDefault="00CE5CB4" w:rsidP="00CE5CB4">
            <w:pPr>
              <w:spacing w:before="120" w:after="120" w:line="240" w:lineRule="auto"/>
              <w:jc w:val="center"/>
              <w:rPr>
                <w:rFonts w:ascii="Arial" w:hAnsi="Arial" w:cs="Arial"/>
              </w:rPr>
            </w:pPr>
            <w:r w:rsidRPr="00CE5CB4">
              <w:rPr>
                <w:rFonts w:ascii="Arial" w:hAnsi="Arial" w:cs="Arial"/>
              </w:rPr>
              <w:t>£1,900</w:t>
            </w:r>
          </w:p>
        </w:tc>
      </w:tr>
    </w:tbl>
    <w:p w14:paraId="08B9CED8" w14:textId="77777777" w:rsidR="00CE5CB4" w:rsidRPr="00CE5CB4" w:rsidRDefault="00CE5CB4" w:rsidP="00CE5CB4">
      <w:pPr>
        <w:spacing w:after="160" w:line="259" w:lineRule="auto"/>
        <w:rPr>
          <w:rFonts w:ascii="Arial" w:hAnsi="Arial" w:cs="Arial"/>
          <w:sz w:val="8"/>
          <w:szCs w:val="8"/>
        </w:rPr>
      </w:pPr>
    </w:p>
    <w:tbl>
      <w:tblPr>
        <w:tblStyle w:val="TableGrid"/>
        <w:tblW w:w="0" w:type="auto"/>
        <w:jc w:val="center"/>
        <w:tblLook w:val="04A0" w:firstRow="1" w:lastRow="0" w:firstColumn="1" w:lastColumn="0" w:noHBand="0" w:noVBand="1"/>
      </w:tblPr>
      <w:tblGrid>
        <w:gridCol w:w="9918"/>
        <w:gridCol w:w="4030"/>
      </w:tblGrid>
      <w:tr w:rsidR="00CE5CB4" w:rsidRPr="00CE5CB4" w14:paraId="7725562B" w14:textId="77777777" w:rsidTr="00A46FFC">
        <w:trPr>
          <w:trHeight w:val="454"/>
          <w:jc w:val="center"/>
        </w:trPr>
        <w:tc>
          <w:tcPr>
            <w:tcW w:w="9918" w:type="dxa"/>
            <w:shd w:val="clear" w:color="auto" w:fill="0070C0"/>
            <w:vAlign w:val="center"/>
          </w:tcPr>
          <w:p w14:paraId="5B40F415" w14:textId="77777777" w:rsidR="00CE5CB4" w:rsidRPr="00CE5CB4" w:rsidRDefault="00CE5CB4" w:rsidP="00CE5CB4">
            <w:pPr>
              <w:spacing w:before="120" w:after="120" w:line="240" w:lineRule="auto"/>
              <w:jc w:val="center"/>
              <w:rPr>
                <w:rFonts w:ascii="Arial" w:hAnsi="Arial" w:cs="Arial"/>
                <w:b/>
              </w:rPr>
            </w:pPr>
            <w:r w:rsidRPr="00CE5CB4">
              <w:rPr>
                <w:rFonts w:ascii="Arial" w:hAnsi="Arial" w:cs="Arial"/>
                <w:b/>
              </w:rPr>
              <w:t>Service children</w:t>
            </w:r>
          </w:p>
        </w:tc>
        <w:tc>
          <w:tcPr>
            <w:tcW w:w="4030" w:type="dxa"/>
            <w:shd w:val="clear" w:color="auto" w:fill="0070C0"/>
            <w:vAlign w:val="center"/>
          </w:tcPr>
          <w:p w14:paraId="65E0ABA2" w14:textId="77777777" w:rsidR="00CE5CB4" w:rsidRPr="00CE5CB4" w:rsidRDefault="00CE5CB4" w:rsidP="00CE5CB4">
            <w:pPr>
              <w:spacing w:before="120" w:after="120" w:line="240" w:lineRule="auto"/>
              <w:jc w:val="center"/>
              <w:rPr>
                <w:rFonts w:ascii="Arial" w:hAnsi="Arial" w:cs="Arial"/>
              </w:rPr>
            </w:pPr>
            <w:r w:rsidRPr="00CE5CB4">
              <w:rPr>
                <w:rFonts w:ascii="Arial" w:hAnsi="Arial" w:cs="Arial"/>
                <w:b/>
              </w:rPr>
              <w:t>Pupil Premium per pupil</w:t>
            </w:r>
          </w:p>
        </w:tc>
      </w:tr>
      <w:tr w:rsidR="00CE5CB4" w:rsidRPr="00CE5CB4" w14:paraId="6C007EB3" w14:textId="77777777" w:rsidTr="00CA7A55">
        <w:trPr>
          <w:jc w:val="center"/>
        </w:trPr>
        <w:tc>
          <w:tcPr>
            <w:tcW w:w="9918" w:type="dxa"/>
          </w:tcPr>
          <w:p w14:paraId="6E67942C" w14:textId="77777777" w:rsidR="00CE5CB4" w:rsidRPr="00CE5CB4" w:rsidRDefault="00CE5CB4" w:rsidP="00CE5CB4">
            <w:pPr>
              <w:spacing w:before="120" w:after="120" w:line="240" w:lineRule="auto"/>
              <w:rPr>
                <w:rFonts w:ascii="Arial" w:hAnsi="Arial" w:cs="Arial"/>
              </w:rPr>
            </w:pPr>
            <w:r w:rsidRPr="00CE5CB4">
              <w:rPr>
                <w:rFonts w:ascii="Arial" w:hAnsi="Arial" w:cs="Arial"/>
              </w:rPr>
              <w:t>Pupils in Year Groups R to 11 recorded as Ever 6 Service Child or in receipt of a child pension from the Ministry of Defence.</w:t>
            </w:r>
          </w:p>
        </w:tc>
        <w:tc>
          <w:tcPr>
            <w:tcW w:w="4030" w:type="dxa"/>
            <w:vAlign w:val="center"/>
          </w:tcPr>
          <w:p w14:paraId="16AC5333" w14:textId="77777777" w:rsidR="00CE5CB4" w:rsidRPr="00CE5CB4" w:rsidRDefault="00CE5CB4" w:rsidP="00CE5CB4">
            <w:pPr>
              <w:spacing w:before="120" w:after="120" w:line="240" w:lineRule="auto"/>
              <w:jc w:val="center"/>
              <w:rPr>
                <w:rFonts w:ascii="Arial" w:hAnsi="Arial" w:cs="Arial"/>
              </w:rPr>
            </w:pPr>
            <w:r w:rsidRPr="00CE5CB4">
              <w:rPr>
                <w:rFonts w:ascii="Arial" w:hAnsi="Arial" w:cs="Arial"/>
              </w:rPr>
              <w:t>£300</w:t>
            </w:r>
          </w:p>
        </w:tc>
      </w:tr>
    </w:tbl>
    <w:p w14:paraId="6A099B8D" w14:textId="77777777" w:rsidR="00CE5CB4" w:rsidRPr="00CE5CB4" w:rsidRDefault="00CE5CB4" w:rsidP="00CE5CB4">
      <w:pPr>
        <w:spacing w:before="120" w:after="120" w:line="259" w:lineRule="auto"/>
        <w:rPr>
          <w:rFonts w:ascii="Arial" w:hAnsi="Arial" w:cs="Arial"/>
        </w:rPr>
      </w:pPr>
      <w:r w:rsidRPr="00CE5CB4">
        <w:rPr>
          <w:rFonts w:ascii="Arial" w:hAnsi="Arial" w:cs="Arial"/>
        </w:rPr>
        <w:t>Schools may spend Pupil Premium as they see fit, however, the overriding aim is to help bridge the gap between children from lower income families and their peers, as evidence suggests that children from disadvantaged backgrounds often do not do as well as others.</w:t>
      </w:r>
    </w:p>
    <w:p w14:paraId="0DA15A40" w14:textId="77777777" w:rsidR="00CE5CB4" w:rsidRPr="00CE5CB4" w:rsidRDefault="00CE5CB4" w:rsidP="00CE5CB4">
      <w:pPr>
        <w:spacing w:before="120" w:after="120" w:line="259" w:lineRule="auto"/>
        <w:rPr>
          <w:rFonts w:ascii="Arial" w:hAnsi="Arial" w:cs="Arial"/>
        </w:rPr>
      </w:pPr>
      <w:r w:rsidRPr="00CE5CB4">
        <w:rPr>
          <w:rFonts w:ascii="Arial" w:hAnsi="Arial" w:cs="Arial"/>
        </w:rPr>
        <w:t>The funding enables us to provide intervention and support where it is needed for disadvantaged children in our school.</w:t>
      </w:r>
    </w:p>
    <w:p w14:paraId="020FFD8E" w14:textId="7620603B" w:rsidR="00CE5CB4" w:rsidRPr="00CE5CB4" w:rsidRDefault="00CE5CB4" w:rsidP="00CE5CB4">
      <w:pPr>
        <w:spacing w:before="120" w:after="120" w:line="259" w:lineRule="auto"/>
        <w:rPr>
          <w:rFonts w:ascii="Arial" w:hAnsi="Arial" w:cs="Arial"/>
        </w:rPr>
      </w:pPr>
      <w:r w:rsidRPr="00CE5CB4">
        <w:rPr>
          <w:rFonts w:ascii="Arial" w:hAnsi="Arial" w:cs="Arial"/>
        </w:rPr>
        <w:t>As part of this scheme we have not only been looking at the academic needs of the children but also at th</w:t>
      </w:r>
      <w:r w:rsidR="00A46FFC">
        <w:rPr>
          <w:rFonts w:ascii="Arial" w:hAnsi="Arial" w:cs="Arial"/>
        </w:rPr>
        <w:t xml:space="preserve">e wider needs. Therefore at Keresley </w:t>
      </w:r>
      <w:r w:rsidR="000715A8">
        <w:rPr>
          <w:rFonts w:ascii="Arial" w:hAnsi="Arial" w:cs="Arial"/>
        </w:rPr>
        <w:t>Newland</w:t>
      </w:r>
      <w:r w:rsidRPr="00CE5CB4">
        <w:rPr>
          <w:rFonts w:ascii="Arial" w:hAnsi="Arial" w:cs="Arial"/>
        </w:rPr>
        <w:t xml:space="preserve"> the money is allocated to initiatives which help to ensure that pupils reach their full potential both academically and socially.</w:t>
      </w:r>
    </w:p>
    <w:p w14:paraId="3A7EDBD2" w14:textId="77777777" w:rsidR="00CE5CB4" w:rsidRPr="00CE5CB4" w:rsidRDefault="00CE5CB4" w:rsidP="00CE5CB4">
      <w:pPr>
        <w:spacing w:after="160" w:line="240" w:lineRule="auto"/>
        <w:rPr>
          <w:rFonts w:ascii="Arial" w:hAnsi="Arial" w:cs="Arial"/>
          <w:b/>
          <w:sz w:val="2"/>
          <w:szCs w:val="2"/>
        </w:rPr>
      </w:pPr>
      <w:r w:rsidRPr="00CE5CB4">
        <w:rPr>
          <w:rFonts w:ascii="Arial" w:hAnsi="Arial" w:cs="Arial"/>
          <w:b/>
          <w:sz w:val="2"/>
          <w:szCs w:val="2"/>
        </w:rPr>
        <w:br w:type="page"/>
      </w:r>
    </w:p>
    <w:tbl>
      <w:tblPr>
        <w:tblStyle w:val="TableGrid"/>
        <w:tblW w:w="5000" w:type="pct"/>
        <w:tblLook w:val="04A0" w:firstRow="1" w:lastRow="0" w:firstColumn="1" w:lastColumn="0" w:noHBand="0" w:noVBand="1"/>
      </w:tblPr>
      <w:tblGrid>
        <w:gridCol w:w="3846"/>
        <w:gridCol w:w="3848"/>
        <w:gridCol w:w="3846"/>
        <w:gridCol w:w="3848"/>
      </w:tblGrid>
      <w:tr w:rsidR="00CE5CB4" w:rsidRPr="00CE5CB4" w14:paraId="07840478" w14:textId="77777777" w:rsidTr="002B31FC">
        <w:tc>
          <w:tcPr>
            <w:tcW w:w="15388" w:type="dxa"/>
            <w:gridSpan w:val="4"/>
            <w:shd w:val="clear" w:color="auto" w:fill="0070C0"/>
          </w:tcPr>
          <w:p w14:paraId="2FC3D9B7" w14:textId="40CFB893" w:rsidR="00CE5CB4" w:rsidRPr="00CE5CB4" w:rsidRDefault="00CE5CB4" w:rsidP="00CE5CB4">
            <w:pPr>
              <w:spacing w:before="120" w:after="120" w:line="240" w:lineRule="auto"/>
              <w:jc w:val="center"/>
              <w:rPr>
                <w:rFonts w:ascii="Arial" w:hAnsi="Arial" w:cs="Arial"/>
              </w:rPr>
            </w:pPr>
            <w:r w:rsidRPr="00CE5CB4">
              <w:rPr>
                <w:rFonts w:ascii="Arial" w:hAnsi="Arial" w:cs="Arial"/>
              </w:rPr>
              <w:lastRenderedPageBreak/>
              <w:t>Number of pupils and pupil premium grant (PPG</w:t>
            </w:r>
            <w:r w:rsidR="000E490E">
              <w:rPr>
                <w:rFonts w:ascii="Arial" w:hAnsi="Arial" w:cs="Arial"/>
              </w:rPr>
              <w:t>- September 2018-August 2019</w:t>
            </w:r>
            <w:r w:rsidRPr="00CE5CB4">
              <w:rPr>
                <w:rFonts w:ascii="Arial" w:hAnsi="Arial" w:cs="Arial"/>
              </w:rPr>
              <w:t>) received</w:t>
            </w:r>
          </w:p>
        </w:tc>
      </w:tr>
      <w:tr w:rsidR="00CE5CB4" w:rsidRPr="00CE5CB4" w14:paraId="789FC173" w14:textId="77777777" w:rsidTr="002B31FC">
        <w:trPr>
          <w:trHeight w:val="318"/>
        </w:trPr>
        <w:tc>
          <w:tcPr>
            <w:tcW w:w="3846" w:type="dxa"/>
          </w:tcPr>
          <w:p w14:paraId="6EAC31E7" w14:textId="77777777" w:rsidR="00CE5CB4" w:rsidRPr="00075044" w:rsidRDefault="00CE5CB4" w:rsidP="00CE5CB4">
            <w:pPr>
              <w:spacing w:before="120" w:after="120" w:line="240" w:lineRule="auto"/>
              <w:jc w:val="center"/>
              <w:rPr>
                <w:rFonts w:ascii="Arial" w:hAnsi="Arial" w:cs="Arial"/>
                <w:sz w:val="24"/>
                <w:szCs w:val="24"/>
              </w:rPr>
            </w:pPr>
            <w:r w:rsidRPr="00075044">
              <w:rPr>
                <w:rFonts w:ascii="Arial" w:hAnsi="Arial" w:cs="Arial"/>
                <w:sz w:val="24"/>
                <w:szCs w:val="24"/>
              </w:rPr>
              <w:t>Total number of pupils on roll</w:t>
            </w:r>
          </w:p>
        </w:tc>
        <w:tc>
          <w:tcPr>
            <w:tcW w:w="3848" w:type="dxa"/>
          </w:tcPr>
          <w:p w14:paraId="5F03619A" w14:textId="77777777" w:rsidR="00CE5CB4" w:rsidRPr="00075044" w:rsidRDefault="00CE5CB4" w:rsidP="00CE5CB4">
            <w:pPr>
              <w:spacing w:before="120" w:after="120" w:line="240" w:lineRule="auto"/>
              <w:jc w:val="center"/>
              <w:rPr>
                <w:rFonts w:ascii="Arial" w:hAnsi="Arial" w:cs="Arial"/>
                <w:sz w:val="24"/>
                <w:szCs w:val="24"/>
              </w:rPr>
            </w:pPr>
            <w:r w:rsidRPr="00075044">
              <w:rPr>
                <w:rFonts w:ascii="Arial" w:hAnsi="Arial" w:cs="Arial"/>
                <w:sz w:val="24"/>
                <w:szCs w:val="24"/>
              </w:rPr>
              <w:t>Total number of pupils eligible for PPG</w:t>
            </w:r>
          </w:p>
        </w:tc>
        <w:tc>
          <w:tcPr>
            <w:tcW w:w="3846" w:type="dxa"/>
          </w:tcPr>
          <w:p w14:paraId="1FC4465C" w14:textId="77777777" w:rsidR="00CE5CB4" w:rsidRPr="00075044" w:rsidRDefault="00CE5CB4" w:rsidP="00CE5CB4">
            <w:pPr>
              <w:spacing w:before="120" w:after="120" w:line="240" w:lineRule="auto"/>
              <w:jc w:val="center"/>
              <w:rPr>
                <w:rFonts w:ascii="Arial" w:hAnsi="Arial" w:cs="Arial"/>
                <w:sz w:val="24"/>
                <w:szCs w:val="24"/>
              </w:rPr>
            </w:pPr>
            <w:r w:rsidRPr="00075044">
              <w:rPr>
                <w:rFonts w:ascii="Arial" w:hAnsi="Arial" w:cs="Arial"/>
                <w:sz w:val="24"/>
                <w:szCs w:val="24"/>
              </w:rPr>
              <w:t>Amount of PPG received per pupil</w:t>
            </w:r>
          </w:p>
        </w:tc>
        <w:tc>
          <w:tcPr>
            <w:tcW w:w="3848" w:type="dxa"/>
          </w:tcPr>
          <w:p w14:paraId="47CC0319" w14:textId="77777777" w:rsidR="00CE5CB4" w:rsidRPr="00075044" w:rsidRDefault="00CE5CB4" w:rsidP="00CE5CB4">
            <w:pPr>
              <w:spacing w:before="120" w:after="120" w:line="240" w:lineRule="auto"/>
              <w:jc w:val="center"/>
              <w:rPr>
                <w:rFonts w:ascii="Arial" w:hAnsi="Arial" w:cs="Arial"/>
                <w:sz w:val="24"/>
                <w:szCs w:val="24"/>
              </w:rPr>
            </w:pPr>
            <w:r w:rsidRPr="00075044">
              <w:rPr>
                <w:rFonts w:ascii="Arial" w:hAnsi="Arial" w:cs="Arial"/>
                <w:sz w:val="24"/>
                <w:szCs w:val="24"/>
              </w:rPr>
              <w:t>Total amount of PPG received</w:t>
            </w:r>
          </w:p>
        </w:tc>
      </w:tr>
      <w:tr w:rsidR="002B31FC" w:rsidRPr="00CE5CB4" w14:paraId="7A444A98" w14:textId="77777777" w:rsidTr="002B31FC">
        <w:trPr>
          <w:trHeight w:val="668"/>
        </w:trPr>
        <w:tc>
          <w:tcPr>
            <w:tcW w:w="3846" w:type="dxa"/>
            <w:vMerge w:val="restart"/>
          </w:tcPr>
          <w:p w14:paraId="23CD6425" w14:textId="378E4604" w:rsidR="002B31FC" w:rsidRPr="00075044" w:rsidRDefault="000715A8" w:rsidP="00CE5CB4">
            <w:pPr>
              <w:spacing w:before="120" w:after="120" w:line="240" w:lineRule="auto"/>
              <w:jc w:val="center"/>
              <w:rPr>
                <w:rFonts w:ascii="Arial" w:hAnsi="Arial" w:cs="Arial"/>
                <w:sz w:val="24"/>
                <w:szCs w:val="24"/>
              </w:rPr>
            </w:pPr>
            <w:r>
              <w:rPr>
                <w:rFonts w:ascii="Arial" w:hAnsi="Arial" w:cs="Arial"/>
                <w:sz w:val="24"/>
                <w:szCs w:val="24"/>
              </w:rPr>
              <w:t>139</w:t>
            </w:r>
          </w:p>
        </w:tc>
        <w:tc>
          <w:tcPr>
            <w:tcW w:w="3848" w:type="dxa"/>
          </w:tcPr>
          <w:p w14:paraId="1987B397" w14:textId="42EB3FC1" w:rsidR="002B31FC" w:rsidRPr="00075044" w:rsidRDefault="006F4BA8" w:rsidP="002B31FC">
            <w:pPr>
              <w:spacing w:before="120" w:after="120" w:line="240" w:lineRule="auto"/>
              <w:jc w:val="center"/>
              <w:rPr>
                <w:rFonts w:ascii="Arial" w:hAnsi="Arial" w:cs="Arial"/>
                <w:sz w:val="24"/>
                <w:szCs w:val="24"/>
              </w:rPr>
            </w:pPr>
            <w:r>
              <w:rPr>
                <w:rFonts w:ascii="Arial" w:hAnsi="Arial" w:cs="Arial"/>
                <w:sz w:val="24"/>
                <w:szCs w:val="24"/>
              </w:rPr>
              <w:t>34</w:t>
            </w:r>
          </w:p>
        </w:tc>
        <w:tc>
          <w:tcPr>
            <w:tcW w:w="3846" w:type="dxa"/>
          </w:tcPr>
          <w:p w14:paraId="06015AA9" w14:textId="3BA733D4" w:rsidR="002B31FC" w:rsidRPr="00075044" w:rsidRDefault="002B31FC" w:rsidP="002B31FC">
            <w:pPr>
              <w:spacing w:before="120" w:after="120" w:line="240" w:lineRule="auto"/>
              <w:jc w:val="center"/>
              <w:rPr>
                <w:rFonts w:ascii="Arial" w:hAnsi="Arial" w:cs="Arial"/>
                <w:sz w:val="24"/>
                <w:szCs w:val="24"/>
              </w:rPr>
            </w:pPr>
            <w:r w:rsidRPr="00075044">
              <w:rPr>
                <w:rFonts w:ascii="Arial" w:hAnsi="Arial" w:cs="Arial"/>
                <w:sz w:val="24"/>
                <w:szCs w:val="24"/>
              </w:rPr>
              <w:t>£1,320</w:t>
            </w:r>
          </w:p>
        </w:tc>
        <w:tc>
          <w:tcPr>
            <w:tcW w:w="3848" w:type="dxa"/>
          </w:tcPr>
          <w:p w14:paraId="7CFFBEB6" w14:textId="5D54D358" w:rsidR="002B31FC" w:rsidRPr="00075044" w:rsidRDefault="006F4BA8" w:rsidP="002B31FC">
            <w:pPr>
              <w:spacing w:before="120" w:after="120" w:line="240" w:lineRule="auto"/>
              <w:jc w:val="center"/>
              <w:rPr>
                <w:rFonts w:ascii="Arial" w:hAnsi="Arial" w:cs="Arial"/>
                <w:sz w:val="24"/>
                <w:szCs w:val="24"/>
              </w:rPr>
            </w:pPr>
            <w:r>
              <w:rPr>
                <w:rFonts w:ascii="Arial" w:hAnsi="Arial" w:cs="Arial"/>
                <w:sz w:val="24"/>
                <w:szCs w:val="24"/>
              </w:rPr>
              <w:t>31680</w:t>
            </w:r>
          </w:p>
        </w:tc>
      </w:tr>
      <w:tr w:rsidR="002B31FC" w:rsidRPr="00CE5CB4" w14:paraId="00500AD7" w14:textId="77777777" w:rsidTr="002B31FC">
        <w:trPr>
          <w:trHeight w:val="318"/>
        </w:trPr>
        <w:tc>
          <w:tcPr>
            <w:tcW w:w="3846" w:type="dxa"/>
            <w:vMerge/>
          </w:tcPr>
          <w:p w14:paraId="6DFACFBC" w14:textId="77777777" w:rsidR="002B31FC" w:rsidRDefault="002B31FC" w:rsidP="00CE5CB4">
            <w:pPr>
              <w:spacing w:before="120" w:after="120" w:line="240" w:lineRule="auto"/>
              <w:jc w:val="center"/>
              <w:rPr>
                <w:rFonts w:ascii="Arial" w:hAnsi="Arial" w:cs="Arial"/>
                <w:sz w:val="24"/>
                <w:szCs w:val="24"/>
              </w:rPr>
            </w:pPr>
          </w:p>
        </w:tc>
        <w:tc>
          <w:tcPr>
            <w:tcW w:w="3848" w:type="dxa"/>
          </w:tcPr>
          <w:p w14:paraId="4A0058D5" w14:textId="764F79B3" w:rsidR="002B31FC" w:rsidRDefault="002B31FC" w:rsidP="002B31FC">
            <w:pPr>
              <w:spacing w:before="120" w:after="120" w:line="240" w:lineRule="auto"/>
              <w:jc w:val="center"/>
              <w:rPr>
                <w:rFonts w:ascii="Arial" w:hAnsi="Arial" w:cs="Arial"/>
                <w:sz w:val="24"/>
                <w:szCs w:val="24"/>
              </w:rPr>
            </w:pPr>
          </w:p>
        </w:tc>
        <w:tc>
          <w:tcPr>
            <w:tcW w:w="3846" w:type="dxa"/>
          </w:tcPr>
          <w:p w14:paraId="0A5CAED6" w14:textId="2BBD8972" w:rsidR="002B31FC" w:rsidRPr="00075044" w:rsidRDefault="002B31FC" w:rsidP="00CE5CB4">
            <w:pPr>
              <w:spacing w:before="120" w:after="120" w:line="240" w:lineRule="auto"/>
              <w:jc w:val="center"/>
              <w:rPr>
                <w:rFonts w:ascii="Arial" w:hAnsi="Arial" w:cs="Arial"/>
                <w:sz w:val="24"/>
                <w:szCs w:val="24"/>
              </w:rPr>
            </w:pPr>
            <w:r>
              <w:rPr>
                <w:rFonts w:ascii="Arial" w:hAnsi="Arial" w:cs="Arial"/>
                <w:sz w:val="24"/>
                <w:szCs w:val="24"/>
              </w:rPr>
              <w:t>£2,300</w:t>
            </w:r>
          </w:p>
        </w:tc>
        <w:tc>
          <w:tcPr>
            <w:tcW w:w="3848" w:type="dxa"/>
          </w:tcPr>
          <w:p w14:paraId="20ABF7D9" w14:textId="4E78C28D" w:rsidR="002B31FC" w:rsidRDefault="002B31FC" w:rsidP="00CE5CB4">
            <w:pPr>
              <w:spacing w:before="120" w:after="120" w:line="240" w:lineRule="auto"/>
              <w:jc w:val="center"/>
              <w:rPr>
                <w:rFonts w:ascii="Arial" w:hAnsi="Arial" w:cs="Arial"/>
                <w:sz w:val="24"/>
                <w:szCs w:val="24"/>
              </w:rPr>
            </w:pPr>
          </w:p>
        </w:tc>
      </w:tr>
      <w:tr w:rsidR="002B31FC" w:rsidRPr="00CE5CB4" w14:paraId="1B2798C8" w14:textId="77777777" w:rsidTr="002B31FC">
        <w:trPr>
          <w:trHeight w:val="318"/>
        </w:trPr>
        <w:tc>
          <w:tcPr>
            <w:tcW w:w="3846" w:type="dxa"/>
            <w:vMerge/>
          </w:tcPr>
          <w:p w14:paraId="336FB223" w14:textId="77777777" w:rsidR="002B31FC" w:rsidRDefault="002B31FC" w:rsidP="00CE5CB4">
            <w:pPr>
              <w:spacing w:before="120" w:after="120" w:line="240" w:lineRule="auto"/>
              <w:jc w:val="center"/>
              <w:rPr>
                <w:rFonts w:ascii="Arial" w:hAnsi="Arial" w:cs="Arial"/>
                <w:sz w:val="24"/>
                <w:szCs w:val="24"/>
              </w:rPr>
            </w:pPr>
          </w:p>
        </w:tc>
        <w:tc>
          <w:tcPr>
            <w:tcW w:w="3848" w:type="dxa"/>
          </w:tcPr>
          <w:p w14:paraId="5F11C2B4" w14:textId="61FCC681" w:rsidR="002B31FC" w:rsidRDefault="002B31FC" w:rsidP="00CE5CB4">
            <w:pPr>
              <w:spacing w:before="120" w:after="120" w:line="240" w:lineRule="auto"/>
              <w:jc w:val="center"/>
              <w:rPr>
                <w:rFonts w:ascii="Arial" w:hAnsi="Arial" w:cs="Arial"/>
                <w:sz w:val="24"/>
                <w:szCs w:val="24"/>
              </w:rPr>
            </w:pPr>
          </w:p>
        </w:tc>
        <w:tc>
          <w:tcPr>
            <w:tcW w:w="3846" w:type="dxa"/>
          </w:tcPr>
          <w:p w14:paraId="47675300" w14:textId="6F04A9C2" w:rsidR="002B31FC" w:rsidRPr="00075044" w:rsidRDefault="002B31FC" w:rsidP="00CE5CB4">
            <w:pPr>
              <w:spacing w:before="120" w:after="120" w:line="240" w:lineRule="auto"/>
              <w:jc w:val="center"/>
              <w:rPr>
                <w:rFonts w:ascii="Arial" w:hAnsi="Arial" w:cs="Arial"/>
                <w:sz w:val="24"/>
                <w:szCs w:val="24"/>
              </w:rPr>
            </w:pPr>
            <w:r>
              <w:rPr>
                <w:rFonts w:ascii="Arial" w:hAnsi="Arial" w:cs="Arial"/>
                <w:sz w:val="24"/>
                <w:szCs w:val="24"/>
              </w:rPr>
              <w:t>-</w:t>
            </w:r>
          </w:p>
        </w:tc>
        <w:tc>
          <w:tcPr>
            <w:tcW w:w="3848" w:type="dxa"/>
          </w:tcPr>
          <w:p w14:paraId="61E7F825" w14:textId="09CC6CE6" w:rsidR="002B31FC" w:rsidRDefault="002B31FC" w:rsidP="00CE5CB4">
            <w:pPr>
              <w:spacing w:before="120" w:after="120" w:line="240" w:lineRule="auto"/>
              <w:jc w:val="center"/>
              <w:rPr>
                <w:rFonts w:ascii="Arial" w:hAnsi="Arial" w:cs="Arial"/>
                <w:sz w:val="24"/>
                <w:szCs w:val="24"/>
              </w:rPr>
            </w:pPr>
          </w:p>
        </w:tc>
      </w:tr>
    </w:tbl>
    <w:p w14:paraId="6A429361" w14:textId="77777777" w:rsidR="006F4BA8" w:rsidRDefault="006F4BA8" w:rsidP="006F4BA8">
      <w:pPr>
        <w:pStyle w:val="paragraph"/>
        <w:spacing w:before="0" w:beforeAutospacing="0" w:after="0" w:afterAutospacing="0"/>
        <w:textAlignment w:val="baseline"/>
        <w:rPr>
          <w:rStyle w:val="normaltextrun"/>
          <w:rFonts w:ascii="Arial" w:hAnsi="Arial" w:cs="Arial"/>
          <w:b/>
          <w:bCs/>
          <w:u w:val="single"/>
        </w:rPr>
      </w:pPr>
    </w:p>
    <w:p w14:paraId="7B862006" w14:textId="3D12A869" w:rsidR="006F4BA8" w:rsidRDefault="006F4BA8" w:rsidP="006F4BA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u w:val="single"/>
        </w:rPr>
        <w:t>Pupil Premium </w:t>
      </w:r>
      <w:proofErr w:type="gramStart"/>
      <w:r>
        <w:rPr>
          <w:rStyle w:val="contextualspellingandgrammarerror"/>
          <w:rFonts w:ascii="Arial" w:hAnsi="Arial" w:cs="Arial"/>
          <w:b/>
          <w:bCs/>
          <w:u w:val="single"/>
        </w:rPr>
        <w:t>Review :</w:t>
      </w:r>
      <w:proofErr w:type="gramEnd"/>
      <w:r>
        <w:rPr>
          <w:rStyle w:val="normaltextrun"/>
          <w:rFonts w:ascii="Arial" w:hAnsi="Arial" w:cs="Arial"/>
          <w:b/>
          <w:bCs/>
          <w:u w:val="single"/>
        </w:rPr>
        <w:t> </w:t>
      </w:r>
      <w:r w:rsidR="005523A5">
        <w:rPr>
          <w:rStyle w:val="normaltextrun"/>
          <w:rFonts w:ascii="Arial" w:hAnsi="Arial" w:cs="Arial"/>
          <w:b/>
          <w:bCs/>
          <w:u w:val="single"/>
        </w:rPr>
        <w:t>January 2020</w:t>
      </w:r>
      <w:r>
        <w:rPr>
          <w:rStyle w:val="eop"/>
          <w:rFonts w:ascii="Arial" w:hAnsi="Arial" w:cs="Arial"/>
        </w:rPr>
        <w:t> </w:t>
      </w:r>
    </w:p>
    <w:p w14:paraId="63876DA7" w14:textId="77777777" w:rsidR="006F4BA8" w:rsidRDefault="006F4BA8" w:rsidP="006F4BA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D869A06" w14:textId="77777777" w:rsidR="006F4BA8" w:rsidRDefault="006F4BA8" w:rsidP="006F4BA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There are currently 34 pupils in receipt of PPG – of these 13 are also SEND</w:t>
      </w:r>
      <w:r>
        <w:rPr>
          <w:rStyle w:val="eop"/>
          <w:rFonts w:ascii="Arial" w:hAnsi="Arial" w:cs="Arial"/>
        </w:rPr>
        <w:t> </w:t>
      </w:r>
    </w:p>
    <w:p w14:paraId="0FCFC9C6" w14:textId="77777777" w:rsidR="006F4BA8" w:rsidRDefault="006F4BA8" w:rsidP="006F4BA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All teachers have been given detailed information about their PP cohorts, including </w:t>
      </w:r>
      <w:r>
        <w:rPr>
          <w:rStyle w:val="advancedproofingissue"/>
          <w:rFonts w:ascii="Arial" w:hAnsi="Arial" w:cs="Arial"/>
        </w:rPr>
        <w:t>whether or not</w:t>
      </w:r>
      <w:r>
        <w:rPr>
          <w:rStyle w:val="normaltextrun"/>
          <w:rFonts w:ascii="Arial" w:hAnsi="Arial" w:cs="Arial"/>
        </w:rPr>
        <w:t> they are also SEND and whether they are receiving any intervention. They have been tasked with setting appropriate targets for these children </w:t>
      </w:r>
      <w:r>
        <w:rPr>
          <w:rStyle w:val="advancedproofingissue"/>
          <w:rFonts w:ascii="Arial" w:hAnsi="Arial" w:cs="Arial"/>
        </w:rPr>
        <w:t>and also</w:t>
      </w:r>
      <w:r>
        <w:rPr>
          <w:rStyle w:val="normaltextrun"/>
          <w:rFonts w:ascii="Arial" w:hAnsi="Arial" w:cs="Arial"/>
        </w:rPr>
        <w:t> to monitor to what extent they are participating in the many extra-curricular activities which are on offer. Trackers are kept </w:t>
      </w:r>
      <w:r>
        <w:rPr>
          <w:rStyle w:val="contextualspellingandgrammarerror"/>
          <w:rFonts w:ascii="Arial" w:hAnsi="Arial" w:cs="Arial"/>
        </w:rPr>
        <w:t>to monitor</w:t>
      </w:r>
      <w:r>
        <w:rPr>
          <w:rStyle w:val="normaltextrun"/>
          <w:rFonts w:ascii="Arial" w:hAnsi="Arial" w:cs="Arial"/>
        </w:rPr>
        <w:t> how much extra-curricular activity is undertaken and which interventions are being delivered. </w:t>
      </w:r>
      <w:r>
        <w:rPr>
          <w:rStyle w:val="eop"/>
          <w:rFonts w:ascii="Arial" w:hAnsi="Arial" w:cs="Arial"/>
        </w:rPr>
        <w:t> </w:t>
      </w:r>
    </w:p>
    <w:p w14:paraId="317C727E" w14:textId="77777777" w:rsidR="006F4BA8" w:rsidRDefault="006F4BA8" w:rsidP="006F4BA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E412325" w14:textId="77777777" w:rsidR="006F4BA8" w:rsidRDefault="006F4BA8" w:rsidP="006F4BA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Identified PP students have been receiving additional reading support via the Beanstalk reading initiative.</w:t>
      </w:r>
      <w:r>
        <w:rPr>
          <w:rStyle w:val="eop"/>
          <w:rFonts w:ascii="Arial" w:hAnsi="Arial" w:cs="Arial"/>
        </w:rPr>
        <w:t> </w:t>
      </w:r>
    </w:p>
    <w:p w14:paraId="73EDEDF9" w14:textId="77777777" w:rsidR="006F4BA8" w:rsidRDefault="006F4BA8" w:rsidP="006F4BA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9CF57C1" w14:textId="0558511F" w:rsidR="006F4BA8" w:rsidRDefault="005523A5" w:rsidP="006F4BA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Progress</w:t>
      </w:r>
      <w:r w:rsidR="006F4BA8">
        <w:rPr>
          <w:rStyle w:val="normaltextrun"/>
          <w:rFonts w:ascii="Arial" w:hAnsi="Arial" w:cs="Arial"/>
        </w:rPr>
        <w:t xml:space="preserve">: Assessments were carried just before Christmas </w:t>
      </w:r>
      <w:r>
        <w:rPr>
          <w:rStyle w:val="normaltextrun"/>
          <w:rFonts w:ascii="Arial" w:hAnsi="Arial" w:cs="Arial"/>
        </w:rPr>
        <w:t>demonstrate</w:t>
      </w:r>
      <w:r w:rsidR="006F4BA8">
        <w:rPr>
          <w:rStyle w:val="normaltextrun"/>
          <w:rFonts w:ascii="Arial" w:hAnsi="Arial" w:cs="Arial"/>
        </w:rPr>
        <w:t xml:space="preserve"> indications that there is progress being made for PP students and where progress is not moving at the appropriate rate, interventions have been put in place. Progress in GAPS for PP students has been excellent with all PP pupils making progress since </w:t>
      </w:r>
      <w:proofErr w:type="gramStart"/>
      <w:r w:rsidR="006F4BA8">
        <w:rPr>
          <w:rStyle w:val="normaltextrun"/>
          <w:rFonts w:ascii="Arial" w:hAnsi="Arial" w:cs="Arial"/>
        </w:rPr>
        <w:t>Summer</w:t>
      </w:r>
      <w:proofErr w:type="gramEnd"/>
      <w:r w:rsidR="006F4BA8">
        <w:rPr>
          <w:rStyle w:val="normaltextrun"/>
          <w:rFonts w:ascii="Arial" w:hAnsi="Arial" w:cs="Arial"/>
        </w:rPr>
        <w:t xml:space="preserve"> 2019. </w:t>
      </w:r>
      <w:r w:rsidR="006F4BA8">
        <w:rPr>
          <w:rStyle w:val="advancedproofingissue"/>
          <w:rFonts w:ascii="Arial" w:hAnsi="Arial" w:cs="Arial"/>
        </w:rPr>
        <w:t>The majority of</w:t>
      </w:r>
      <w:r w:rsidR="006F4BA8">
        <w:rPr>
          <w:rStyle w:val="normaltextrun"/>
          <w:rFonts w:ascii="Arial" w:hAnsi="Arial" w:cs="Arial"/>
        </w:rPr>
        <w:t> PP pupils have made progress in reading. Progress in maths would appear to be good for PP pupils in UKS2, but there is still </w:t>
      </w:r>
      <w:r w:rsidR="006F4BA8">
        <w:rPr>
          <w:rStyle w:val="contextualspellingandgrammarerror"/>
          <w:rFonts w:ascii="Arial" w:hAnsi="Arial" w:cs="Arial"/>
        </w:rPr>
        <w:t>work</w:t>
      </w:r>
      <w:r w:rsidR="006F4BA8">
        <w:rPr>
          <w:rStyle w:val="normaltextrun"/>
          <w:rFonts w:ascii="Arial" w:hAnsi="Arial" w:cs="Arial"/>
        </w:rPr>
        <w:t> to be done in LKS2. </w:t>
      </w:r>
      <w:r w:rsidR="006F4BA8">
        <w:rPr>
          <w:rStyle w:val="eop"/>
          <w:rFonts w:ascii="Arial" w:hAnsi="Arial" w:cs="Arial"/>
        </w:rPr>
        <w:t> </w:t>
      </w:r>
    </w:p>
    <w:p w14:paraId="726648F9" w14:textId="77777777" w:rsidR="006F4BA8" w:rsidRDefault="006F4BA8" w:rsidP="006F4BA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7FA2A0C" w14:textId="77777777" w:rsidR="005523A5" w:rsidRDefault="006F4BA8" w:rsidP="006F4BA8">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Use of PP </w:t>
      </w:r>
      <w:r w:rsidR="005523A5">
        <w:rPr>
          <w:rStyle w:val="contextualspellingandgrammarerror"/>
          <w:rFonts w:ascii="Arial" w:hAnsi="Arial" w:cs="Arial"/>
        </w:rPr>
        <w:t>funding:</w:t>
      </w:r>
      <w:r>
        <w:rPr>
          <w:rStyle w:val="normaltextrun"/>
          <w:rFonts w:ascii="Arial" w:hAnsi="Arial" w:cs="Arial"/>
        </w:rPr>
        <w:t xml:space="preserve"> Funding is used to provide a range of interventions, both academic and pastoral, for PP pupils. </w:t>
      </w:r>
    </w:p>
    <w:p w14:paraId="75A6E173" w14:textId="77777777" w:rsidR="005523A5" w:rsidRPr="005523A5" w:rsidRDefault="005523A5" w:rsidP="005523A5">
      <w:pPr>
        <w:pStyle w:val="paragraph"/>
        <w:numPr>
          <w:ilvl w:val="0"/>
          <w:numId w:val="20"/>
        </w:numPr>
        <w:spacing w:before="0" w:beforeAutospacing="0" w:after="0" w:afterAutospacing="0"/>
        <w:textAlignment w:val="baseline"/>
        <w:rPr>
          <w:rStyle w:val="normaltextrun"/>
          <w:rFonts w:ascii="Segoe UI" w:hAnsi="Segoe UI" w:cs="Segoe UI"/>
          <w:sz w:val="18"/>
          <w:szCs w:val="18"/>
        </w:rPr>
      </w:pPr>
      <w:r>
        <w:rPr>
          <w:rStyle w:val="normaltextrun"/>
          <w:rFonts w:ascii="Arial" w:hAnsi="Arial" w:cs="Arial"/>
        </w:rPr>
        <w:t>STS support for 4 children</w:t>
      </w:r>
    </w:p>
    <w:p w14:paraId="3317F965" w14:textId="77777777" w:rsidR="005523A5" w:rsidRPr="005523A5" w:rsidRDefault="006F4BA8" w:rsidP="005523A5">
      <w:pPr>
        <w:pStyle w:val="paragraph"/>
        <w:numPr>
          <w:ilvl w:val="0"/>
          <w:numId w:val="20"/>
        </w:numPr>
        <w:spacing w:before="0" w:beforeAutospacing="0" w:after="0" w:afterAutospacing="0"/>
        <w:textAlignment w:val="baseline"/>
        <w:rPr>
          <w:rStyle w:val="normaltextrun"/>
          <w:rFonts w:ascii="Segoe UI" w:hAnsi="Segoe UI" w:cs="Segoe UI"/>
          <w:sz w:val="18"/>
          <w:szCs w:val="18"/>
        </w:rPr>
      </w:pPr>
      <w:r>
        <w:rPr>
          <w:rStyle w:val="normaltextrun"/>
          <w:rFonts w:ascii="Arial" w:hAnsi="Arial" w:cs="Arial"/>
        </w:rPr>
        <w:t>Art Thera</w:t>
      </w:r>
      <w:r w:rsidR="005523A5">
        <w:rPr>
          <w:rStyle w:val="normaltextrun"/>
          <w:rFonts w:ascii="Arial" w:hAnsi="Arial" w:cs="Arial"/>
        </w:rPr>
        <w:t>py provision for 4 children</w:t>
      </w:r>
    </w:p>
    <w:p w14:paraId="2FB752D5" w14:textId="77777777" w:rsidR="005523A5" w:rsidRPr="005523A5" w:rsidRDefault="005523A5" w:rsidP="005523A5">
      <w:pPr>
        <w:pStyle w:val="paragraph"/>
        <w:numPr>
          <w:ilvl w:val="0"/>
          <w:numId w:val="20"/>
        </w:numPr>
        <w:spacing w:before="0" w:beforeAutospacing="0" w:after="0" w:afterAutospacing="0"/>
        <w:textAlignment w:val="baseline"/>
        <w:rPr>
          <w:rStyle w:val="normaltextrun"/>
          <w:rFonts w:ascii="Segoe UI" w:hAnsi="Segoe UI" w:cs="Segoe UI"/>
          <w:sz w:val="18"/>
          <w:szCs w:val="18"/>
        </w:rPr>
      </w:pPr>
      <w:r>
        <w:rPr>
          <w:rStyle w:val="normaltextrun"/>
          <w:rFonts w:ascii="Arial" w:hAnsi="Arial" w:cs="Arial"/>
        </w:rPr>
        <w:t>EP support for 2 children.</w:t>
      </w:r>
    </w:p>
    <w:p w14:paraId="78619A11" w14:textId="77777777" w:rsidR="005523A5" w:rsidRPr="005523A5" w:rsidRDefault="006F4BA8" w:rsidP="00062DDA">
      <w:pPr>
        <w:pStyle w:val="paragraph"/>
        <w:numPr>
          <w:ilvl w:val="0"/>
          <w:numId w:val="20"/>
        </w:numPr>
        <w:spacing w:before="0" w:beforeAutospacing="0" w:after="0" w:afterAutospacing="0"/>
        <w:textAlignment w:val="baseline"/>
        <w:rPr>
          <w:rStyle w:val="normaltextrun"/>
          <w:rFonts w:ascii="Segoe UI" w:hAnsi="Segoe UI" w:cs="Segoe UI"/>
          <w:sz w:val="18"/>
          <w:szCs w:val="18"/>
        </w:rPr>
      </w:pPr>
      <w:r w:rsidRPr="005523A5">
        <w:rPr>
          <w:rStyle w:val="normaltextrun"/>
          <w:rFonts w:ascii="Arial" w:hAnsi="Arial" w:cs="Arial"/>
        </w:rPr>
        <w:t>The Sports premium funding enables a range of extra curriculum provision to be offered, and over 50% of PP pupils are doing at least one sports activity after school. </w:t>
      </w:r>
    </w:p>
    <w:p w14:paraId="7FD27396" w14:textId="2EDD6085" w:rsidR="006F4BA8" w:rsidRPr="005523A5" w:rsidRDefault="006F4BA8" w:rsidP="00062DDA">
      <w:pPr>
        <w:pStyle w:val="paragraph"/>
        <w:numPr>
          <w:ilvl w:val="0"/>
          <w:numId w:val="20"/>
        </w:numPr>
        <w:spacing w:before="0" w:beforeAutospacing="0" w:after="0" w:afterAutospacing="0"/>
        <w:textAlignment w:val="baseline"/>
        <w:rPr>
          <w:rFonts w:ascii="Segoe UI" w:hAnsi="Segoe UI" w:cs="Segoe UI"/>
          <w:sz w:val="18"/>
          <w:szCs w:val="18"/>
        </w:rPr>
      </w:pPr>
      <w:r w:rsidRPr="005523A5">
        <w:rPr>
          <w:rStyle w:val="normaltextrun"/>
          <w:rFonts w:ascii="Arial" w:hAnsi="Arial" w:cs="Arial"/>
        </w:rPr>
        <w:t>Funding is also used to provide additional support for school trip, </w:t>
      </w:r>
      <w:r w:rsidR="005523A5" w:rsidRPr="005523A5">
        <w:rPr>
          <w:rStyle w:val="spellingerror"/>
          <w:rFonts w:ascii="Arial" w:hAnsi="Arial" w:cs="Arial"/>
        </w:rPr>
        <w:t>e.g.</w:t>
      </w:r>
      <w:r w:rsidRPr="005523A5">
        <w:rPr>
          <w:rStyle w:val="normaltextrun"/>
          <w:rFonts w:ascii="Arial" w:hAnsi="Arial" w:cs="Arial"/>
        </w:rPr>
        <w:t> the recent cinema outing for Y6 and the forthcoming residential for Y3 and 4.</w:t>
      </w:r>
      <w:r w:rsidRPr="005523A5">
        <w:rPr>
          <w:rStyle w:val="eop"/>
          <w:rFonts w:ascii="Arial" w:hAnsi="Arial" w:cs="Arial"/>
        </w:rPr>
        <w:t> </w:t>
      </w:r>
    </w:p>
    <w:p w14:paraId="315AFBB8" w14:textId="77777777" w:rsidR="006F4BA8" w:rsidRDefault="006F4BA8" w:rsidP="00CE5CB4">
      <w:pPr>
        <w:spacing w:before="120" w:after="120" w:line="259" w:lineRule="auto"/>
        <w:jc w:val="center"/>
        <w:rPr>
          <w:rFonts w:ascii="Arial" w:hAnsi="Arial" w:cs="Arial"/>
          <w:b/>
          <w:sz w:val="24"/>
          <w:szCs w:val="24"/>
        </w:rPr>
      </w:pPr>
    </w:p>
    <w:p w14:paraId="64A77FD8" w14:textId="370AB8A9" w:rsidR="00CE5CB4" w:rsidRPr="00CE5CB4" w:rsidRDefault="00CE5CB4" w:rsidP="00CE5CB4">
      <w:pPr>
        <w:spacing w:before="120" w:after="120" w:line="259" w:lineRule="auto"/>
        <w:jc w:val="center"/>
        <w:rPr>
          <w:rFonts w:ascii="Arial" w:hAnsi="Arial" w:cs="Arial"/>
          <w:b/>
          <w:sz w:val="24"/>
          <w:szCs w:val="24"/>
        </w:rPr>
      </w:pPr>
      <w:r w:rsidRPr="00CE5CB4">
        <w:rPr>
          <w:rFonts w:ascii="Arial" w:hAnsi="Arial" w:cs="Arial"/>
          <w:b/>
          <w:sz w:val="24"/>
          <w:szCs w:val="24"/>
        </w:rPr>
        <w:lastRenderedPageBreak/>
        <w:t>Context and barriers faced by the school</w:t>
      </w:r>
    </w:p>
    <w:tbl>
      <w:tblPr>
        <w:tblStyle w:val="TableGrid"/>
        <w:tblW w:w="5000" w:type="pct"/>
        <w:tblLook w:val="04A0" w:firstRow="1" w:lastRow="0" w:firstColumn="1" w:lastColumn="0" w:noHBand="0" w:noVBand="1"/>
      </w:tblPr>
      <w:tblGrid>
        <w:gridCol w:w="15388"/>
      </w:tblGrid>
      <w:tr w:rsidR="00CE5CB4" w:rsidRPr="00CE5CB4" w14:paraId="25DEAC0C" w14:textId="77777777" w:rsidTr="00A46FFC">
        <w:tc>
          <w:tcPr>
            <w:tcW w:w="13948" w:type="dxa"/>
            <w:shd w:val="clear" w:color="auto" w:fill="0070C0"/>
          </w:tcPr>
          <w:p w14:paraId="08E0746A" w14:textId="3D8BD4FA" w:rsidR="00CE5CB4" w:rsidRPr="00CE5CB4" w:rsidRDefault="00CE5CB4" w:rsidP="000715A8">
            <w:pPr>
              <w:spacing w:before="120" w:after="120" w:line="240" w:lineRule="auto"/>
              <w:rPr>
                <w:rFonts w:ascii="Arial" w:hAnsi="Arial" w:cs="Arial"/>
                <w:b/>
              </w:rPr>
            </w:pPr>
            <w:r w:rsidRPr="00CE5CB4">
              <w:rPr>
                <w:rFonts w:ascii="Arial" w:hAnsi="Arial" w:cs="Arial"/>
                <w:b/>
              </w:rPr>
              <w:t xml:space="preserve">Contextual headline information about </w:t>
            </w:r>
            <w:r w:rsidR="00B85739" w:rsidRPr="000C0BCA">
              <w:rPr>
                <w:rFonts w:ascii="Arial" w:hAnsi="Arial" w:cs="Arial"/>
                <w:b/>
              </w:rPr>
              <w:t xml:space="preserve">Keresley </w:t>
            </w:r>
            <w:r w:rsidR="000715A8">
              <w:rPr>
                <w:rFonts w:ascii="Arial" w:hAnsi="Arial" w:cs="Arial"/>
                <w:b/>
              </w:rPr>
              <w:t>Newland</w:t>
            </w:r>
            <w:r w:rsidR="00B85739" w:rsidRPr="000C0BCA">
              <w:rPr>
                <w:rFonts w:ascii="Arial" w:hAnsi="Arial" w:cs="Arial"/>
                <w:b/>
              </w:rPr>
              <w:t xml:space="preserve"> </w:t>
            </w:r>
            <w:r w:rsidRPr="00CE5CB4">
              <w:rPr>
                <w:rFonts w:ascii="Arial" w:hAnsi="Arial" w:cs="Arial"/>
                <w:b/>
              </w:rPr>
              <w:t xml:space="preserve">Primary School </w:t>
            </w:r>
          </w:p>
        </w:tc>
      </w:tr>
      <w:tr w:rsidR="00CE5CB4" w:rsidRPr="00CE5CB4" w14:paraId="481E96B4" w14:textId="77777777" w:rsidTr="00CA7A55">
        <w:tc>
          <w:tcPr>
            <w:tcW w:w="13948" w:type="dxa"/>
          </w:tcPr>
          <w:p w14:paraId="6A7B2245" w14:textId="79DAE276" w:rsidR="00CE5CB4" w:rsidRPr="00CE5CB4" w:rsidRDefault="00CE5CB4" w:rsidP="00CE5CB4">
            <w:pPr>
              <w:numPr>
                <w:ilvl w:val="0"/>
                <w:numId w:val="10"/>
              </w:numPr>
              <w:spacing w:before="120" w:after="120" w:line="240" w:lineRule="auto"/>
              <w:rPr>
                <w:rFonts w:ascii="Arial" w:hAnsi="Arial" w:cs="Arial"/>
              </w:rPr>
            </w:pPr>
            <w:r w:rsidRPr="000C0BCA">
              <w:rPr>
                <w:rFonts w:ascii="Arial" w:hAnsi="Arial" w:cs="Arial"/>
              </w:rPr>
              <w:t xml:space="preserve">Keresley </w:t>
            </w:r>
            <w:r w:rsidR="000715A8">
              <w:rPr>
                <w:rFonts w:ascii="Arial" w:hAnsi="Arial" w:cs="Arial"/>
              </w:rPr>
              <w:t>Newland</w:t>
            </w:r>
            <w:r w:rsidRPr="000C0BCA">
              <w:rPr>
                <w:rFonts w:ascii="Arial" w:hAnsi="Arial" w:cs="Arial"/>
              </w:rPr>
              <w:t xml:space="preserve"> is an average sized primary school</w:t>
            </w:r>
            <w:r w:rsidRPr="00CE5CB4">
              <w:rPr>
                <w:rFonts w:ascii="Arial" w:hAnsi="Arial" w:cs="Arial"/>
              </w:rPr>
              <w:t xml:space="preserve"> (NOR) with a dynamic socially and culturally diverse catchment </w:t>
            </w:r>
            <w:r w:rsidR="00B85739" w:rsidRPr="000C0BCA">
              <w:rPr>
                <w:rFonts w:ascii="Arial" w:hAnsi="Arial" w:cs="Arial"/>
              </w:rPr>
              <w:t>area</w:t>
            </w:r>
          </w:p>
          <w:p w14:paraId="10DEB013" w14:textId="474A69E2" w:rsidR="00CE5CB4" w:rsidRPr="000C0BCA" w:rsidRDefault="006F4BA8" w:rsidP="00CE5CB4">
            <w:pPr>
              <w:numPr>
                <w:ilvl w:val="0"/>
                <w:numId w:val="10"/>
              </w:numPr>
              <w:spacing w:before="120" w:after="120" w:line="240" w:lineRule="auto"/>
              <w:rPr>
                <w:rFonts w:ascii="Arial" w:hAnsi="Arial" w:cs="Arial"/>
              </w:rPr>
            </w:pPr>
            <w:r>
              <w:rPr>
                <w:rFonts w:ascii="Arial" w:hAnsi="Arial" w:cs="Arial"/>
              </w:rPr>
              <w:t>34</w:t>
            </w:r>
            <w:r w:rsidR="00B85739" w:rsidRPr="000C0BCA">
              <w:rPr>
                <w:rFonts w:ascii="Arial" w:hAnsi="Arial" w:cs="Arial"/>
              </w:rPr>
              <w:t>% of pupils are eligible for pupil premium</w:t>
            </w:r>
          </w:p>
          <w:p w14:paraId="34A20ECD" w14:textId="0CCCEEED" w:rsidR="00B85739" w:rsidRPr="00CE5CB4" w:rsidRDefault="00B85739" w:rsidP="00B85739">
            <w:pPr>
              <w:numPr>
                <w:ilvl w:val="0"/>
                <w:numId w:val="10"/>
              </w:numPr>
              <w:spacing w:before="120" w:after="120" w:line="240" w:lineRule="auto"/>
              <w:rPr>
                <w:rFonts w:ascii="Arial" w:hAnsi="Arial" w:cs="Arial"/>
              </w:rPr>
            </w:pPr>
          </w:p>
        </w:tc>
      </w:tr>
      <w:tr w:rsidR="00CE5CB4" w:rsidRPr="00CE5CB4" w14:paraId="01368F62" w14:textId="77777777" w:rsidTr="00A46FFC">
        <w:tc>
          <w:tcPr>
            <w:tcW w:w="13948" w:type="dxa"/>
            <w:shd w:val="clear" w:color="auto" w:fill="0070C0"/>
          </w:tcPr>
          <w:p w14:paraId="58885520" w14:textId="133A4C6B" w:rsidR="00CE5CB4" w:rsidRPr="00CE5CB4" w:rsidRDefault="00CE5CB4" w:rsidP="000715A8">
            <w:pPr>
              <w:spacing w:before="120" w:after="120" w:line="240" w:lineRule="auto"/>
              <w:rPr>
                <w:rFonts w:ascii="Arial" w:hAnsi="Arial" w:cs="Arial"/>
                <w:b/>
              </w:rPr>
            </w:pPr>
            <w:r w:rsidRPr="00CE5CB4">
              <w:rPr>
                <w:rFonts w:ascii="Arial" w:hAnsi="Arial" w:cs="Arial"/>
                <w:b/>
              </w:rPr>
              <w:t xml:space="preserve">Barriers faced by PPG children at </w:t>
            </w:r>
            <w:r w:rsidR="00B85739" w:rsidRPr="000C0BCA">
              <w:rPr>
                <w:rFonts w:ascii="Arial" w:hAnsi="Arial" w:cs="Arial"/>
                <w:b/>
              </w:rPr>
              <w:t xml:space="preserve">Keresley </w:t>
            </w:r>
            <w:r w:rsidR="000715A8">
              <w:rPr>
                <w:rFonts w:ascii="Arial" w:hAnsi="Arial" w:cs="Arial"/>
                <w:b/>
              </w:rPr>
              <w:t>Newland</w:t>
            </w:r>
            <w:r w:rsidRPr="00CE5CB4">
              <w:rPr>
                <w:rFonts w:ascii="Arial" w:hAnsi="Arial" w:cs="Arial"/>
                <w:b/>
              </w:rPr>
              <w:t xml:space="preserve"> Primary School</w:t>
            </w:r>
          </w:p>
        </w:tc>
      </w:tr>
      <w:tr w:rsidR="00CE5CB4" w:rsidRPr="00CE5CB4" w14:paraId="56CF5005" w14:textId="77777777" w:rsidTr="00CA7A55">
        <w:tc>
          <w:tcPr>
            <w:tcW w:w="13948" w:type="dxa"/>
          </w:tcPr>
          <w:p w14:paraId="25276584" w14:textId="109E38DC" w:rsidR="00CE5CB4" w:rsidRPr="00F34156" w:rsidRDefault="006F4BA8" w:rsidP="00CE5CB4">
            <w:pPr>
              <w:numPr>
                <w:ilvl w:val="0"/>
                <w:numId w:val="9"/>
              </w:numPr>
              <w:spacing w:before="240" w:after="240" w:line="240" w:lineRule="auto"/>
              <w:ind w:left="714" w:hanging="357"/>
              <w:rPr>
                <w:rFonts w:ascii="Arial" w:hAnsi="Arial" w:cs="Arial"/>
                <w:color w:val="000000" w:themeColor="text1"/>
              </w:rPr>
            </w:pPr>
            <w:r>
              <w:rPr>
                <w:rFonts w:ascii="Arial" w:hAnsi="Arial" w:cs="Arial"/>
                <w:color w:val="000000" w:themeColor="text1"/>
              </w:rPr>
              <w:t>38</w:t>
            </w:r>
            <w:r w:rsidR="00CE5CB4" w:rsidRPr="00F34156">
              <w:rPr>
                <w:rFonts w:ascii="Arial" w:hAnsi="Arial" w:cs="Arial"/>
                <w:color w:val="000000" w:themeColor="text1"/>
              </w:rPr>
              <w:t>% of children in receipt of the PPG funding have identified Special Educational Needs (SEN).</w:t>
            </w:r>
          </w:p>
          <w:p w14:paraId="41B1D218" w14:textId="77777777" w:rsidR="00A46FFC" w:rsidRPr="00E24093" w:rsidRDefault="00A46FFC" w:rsidP="002B31FC">
            <w:pPr>
              <w:spacing w:before="120" w:after="120" w:line="240" w:lineRule="auto"/>
              <w:rPr>
                <w:rFonts w:ascii="Arial" w:hAnsi="Arial" w:cs="Arial"/>
                <w:b/>
              </w:rPr>
            </w:pPr>
            <w:r w:rsidRPr="00E24093">
              <w:rPr>
                <w:rFonts w:ascii="Arial" w:hAnsi="Arial" w:cs="Arial"/>
                <w:b/>
              </w:rPr>
              <w:t>Additional Barriers we know our children face:</w:t>
            </w:r>
          </w:p>
          <w:p w14:paraId="116407A5" w14:textId="202B6898" w:rsidR="00A46FFC" w:rsidRPr="000715A8" w:rsidRDefault="0047548E" w:rsidP="002B31FC">
            <w:pPr>
              <w:pStyle w:val="ListParagraph"/>
              <w:numPr>
                <w:ilvl w:val="0"/>
                <w:numId w:val="18"/>
              </w:numPr>
              <w:spacing w:before="120" w:after="120" w:line="240" w:lineRule="auto"/>
              <w:ind w:left="0"/>
              <w:rPr>
                <w:rFonts w:ascii="Arial" w:hAnsi="Arial" w:cs="Arial"/>
                <w:sz w:val="20"/>
              </w:rPr>
            </w:pPr>
            <w:r w:rsidRPr="000715A8">
              <w:rPr>
                <w:rFonts w:ascii="Arial" w:hAnsi="Arial" w:cs="Arial"/>
                <w:sz w:val="20"/>
              </w:rPr>
              <w:t xml:space="preserve">Attendance </w:t>
            </w:r>
            <w:r w:rsidR="000715A8" w:rsidRPr="000715A8">
              <w:rPr>
                <w:rFonts w:ascii="Arial" w:hAnsi="Arial" w:cs="Arial"/>
                <w:sz w:val="20"/>
              </w:rPr>
              <w:t>for PPG was</w:t>
            </w:r>
            <w:r w:rsidRPr="000715A8">
              <w:rPr>
                <w:rFonts w:ascii="Arial" w:hAnsi="Arial" w:cs="Arial"/>
                <w:sz w:val="20"/>
              </w:rPr>
              <w:t xml:space="preserve"> </w:t>
            </w:r>
            <w:r w:rsidR="000715A8" w:rsidRPr="000715A8">
              <w:rPr>
                <w:rFonts w:ascii="Arial" w:hAnsi="Arial" w:cs="Arial"/>
                <w:sz w:val="20"/>
              </w:rPr>
              <w:t>91.7% during 2018-19</w:t>
            </w:r>
          </w:p>
          <w:p w14:paraId="7C19D157" w14:textId="77777777" w:rsidR="0047548E" w:rsidRPr="000715A8" w:rsidRDefault="0047548E" w:rsidP="002B31FC">
            <w:pPr>
              <w:pStyle w:val="ListParagraph"/>
              <w:numPr>
                <w:ilvl w:val="0"/>
                <w:numId w:val="18"/>
              </w:numPr>
              <w:spacing w:before="120" w:after="120" w:line="240" w:lineRule="auto"/>
              <w:ind w:left="0"/>
              <w:rPr>
                <w:rFonts w:ascii="Arial" w:hAnsi="Arial" w:cs="Arial"/>
                <w:sz w:val="20"/>
              </w:rPr>
            </w:pPr>
            <w:r w:rsidRPr="000715A8">
              <w:rPr>
                <w:rFonts w:ascii="Arial" w:hAnsi="Arial" w:cs="Arial"/>
                <w:sz w:val="20"/>
              </w:rPr>
              <w:t>Punctuality – Regularly late</w:t>
            </w:r>
          </w:p>
          <w:p w14:paraId="4F3E61CB" w14:textId="77777777" w:rsidR="0047548E" w:rsidRPr="000715A8" w:rsidRDefault="0047548E" w:rsidP="002B31FC">
            <w:pPr>
              <w:pStyle w:val="ListParagraph"/>
              <w:numPr>
                <w:ilvl w:val="0"/>
                <w:numId w:val="18"/>
              </w:numPr>
              <w:spacing w:before="120" w:after="120" w:line="240" w:lineRule="auto"/>
              <w:ind w:left="0"/>
              <w:rPr>
                <w:rFonts w:ascii="Arial" w:hAnsi="Arial" w:cs="Arial"/>
                <w:sz w:val="20"/>
              </w:rPr>
            </w:pPr>
            <w:r w:rsidRPr="000715A8">
              <w:rPr>
                <w:rFonts w:ascii="Arial" w:hAnsi="Arial" w:cs="Arial"/>
                <w:sz w:val="20"/>
              </w:rPr>
              <w:t>Speaking and Listening</w:t>
            </w:r>
          </w:p>
          <w:p w14:paraId="6C439EB3" w14:textId="77777777" w:rsidR="0047548E" w:rsidRPr="000715A8" w:rsidRDefault="0047548E" w:rsidP="002B31FC">
            <w:pPr>
              <w:pStyle w:val="ListParagraph"/>
              <w:numPr>
                <w:ilvl w:val="0"/>
                <w:numId w:val="18"/>
              </w:numPr>
              <w:spacing w:before="120" w:after="120" w:line="240" w:lineRule="auto"/>
              <w:ind w:left="0"/>
              <w:rPr>
                <w:rFonts w:ascii="Arial" w:hAnsi="Arial" w:cs="Arial"/>
                <w:sz w:val="20"/>
              </w:rPr>
            </w:pPr>
            <w:r w:rsidRPr="000715A8">
              <w:rPr>
                <w:rFonts w:ascii="Arial" w:hAnsi="Arial" w:cs="Arial"/>
                <w:sz w:val="20"/>
              </w:rPr>
              <w:t>Access to resources at home</w:t>
            </w:r>
          </w:p>
          <w:p w14:paraId="517BBB60" w14:textId="77777777" w:rsidR="0047548E" w:rsidRPr="000715A8" w:rsidRDefault="0047548E" w:rsidP="002B31FC">
            <w:pPr>
              <w:pStyle w:val="ListParagraph"/>
              <w:numPr>
                <w:ilvl w:val="0"/>
                <w:numId w:val="18"/>
              </w:numPr>
              <w:spacing w:before="120" w:after="120" w:line="240" w:lineRule="auto"/>
              <w:ind w:left="0"/>
              <w:rPr>
                <w:rFonts w:ascii="Arial" w:hAnsi="Arial" w:cs="Arial"/>
                <w:sz w:val="20"/>
              </w:rPr>
            </w:pPr>
            <w:r w:rsidRPr="000715A8">
              <w:rPr>
                <w:rFonts w:ascii="Arial" w:hAnsi="Arial" w:cs="Arial"/>
                <w:sz w:val="20"/>
              </w:rPr>
              <w:t>Limited Parental Support</w:t>
            </w:r>
          </w:p>
          <w:p w14:paraId="2F1BAEC4" w14:textId="77777777" w:rsidR="00E24093" w:rsidRPr="000715A8" w:rsidRDefault="00E24093" w:rsidP="002B31FC">
            <w:pPr>
              <w:pStyle w:val="ListParagraph"/>
              <w:numPr>
                <w:ilvl w:val="0"/>
                <w:numId w:val="18"/>
              </w:numPr>
              <w:spacing w:before="120" w:after="120" w:line="240" w:lineRule="auto"/>
              <w:ind w:left="0"/>
              <w:rPr>
                <w:rFonts w:ascii="Arial" w:hAnsi="Arial" w:cs="Arial"/>
                <w:sz w:val="20"/>
              </w:rPr>
            </w:pPr>
            <w:r w:rsidRPr="000715A8">
              <w:rPr>
                <w:rFonts w:ascii="Arial" w:hAnsi="Arial" w:cs="Arial"/>
                <w:sz w:val="20"/>
              </w:rPr>
              <w:t xml:space="preserve">Social and </w:t>
            </w:r>
            <w:r w:rsidR="0047548E" w:rsidRPr="000715A8">
              <w:rPr>
                <w:rFonts w:ascii="Arial" w:hAnsi="Arial" w:cs="Arial"/>
                <w:sz w:val="20"/>
              </w:rPr>
              <w:t>Emotional</w:t>
            </w:r>
            <w:r w:rsidRPr="000715A8">
              <w:rPr>
                <w:rFonts w:ascii="Arial" w:hAnsi="Arial" w:cs="Arial"/>
                <w:sz w:val="20"/>
              </w:rPr>
              <w:t xml:space="preserve"> needs</w:t>
            </w:r>
          </w:p>
          <w:p w14:paraId="2461D18A" w14:textId="77777777" w:rsidR="00DF2771" w:rsidRPr="000715A8" w:rsidRDefault="00E24093" w:rsidP="002B31FC">
            <w:pPr>
              <w:pStyle w:val="ListParagraph"/>
              <w:numPr>
                <w:ilvl w:val="0"/>
                <w:numId w:val="18"/>
              </w:numPr>
              <w:spacing w:before="120" w:after="120" w:line="240" w:lineRule="auto"/>
              <w:ind w:left="0"/>
              <w:rPr>
                <w:rFonts w:ascii="Arial" w:hAnsi="Arial" w:cs="Arial"/>
                <w:sz w:val="20"/>
              </w:rPr>
            </w:pPr>
            <w:r w:rsidRPr="000715A8">
              <w:rPr>
                <w:rFonts w:ascii="Arial" w:hAnsi="Arial" w:cs="Arial"/>
                <w:sz w:val="20"/>
              </w:rPr>
              <w:t>Health issues</w:t>
            </w:r>
            <w:r w:rsidR="0047548E" w:rsidRPr="000715A8">
              <w:rPr>
                <w:rFonts w:ascii="Arial" w:hAnsi="Arial" w:cs="Arial"/>
                <w:sz w:val="20"/>
              </w:rPr>
              <w:t xml:space="preserve"> </w:t>
            </w:r>
            <w:r w:rsidRPr="000715A8">
              <w:rPr>
                <w:rFonts w:ascii="Arial" w:hAnsi="Arial" w:cs="Arial"/>
                <w:sz w:val="20"/>
              </w:rPr>
              <w:t>resulting in time off school</w:t>
            </w:r>
          </w:p>
          <w:p w14:paraId="65D9278E" w14:textId="23C626D4" w:rsidR="000715A8" w:rsidRPr="002B31FC" w:rsidRDefault="000715A8" w:rsidP="002B31FC">
            <w:pPr>
              <w:pStyle w:val="ListParagraph"/>
              <w:numPr>
                <w:ilvl w:val="0"/>
                <w:numId w:val="18"/>
              </w:numPr>
              <w:spacing w:before="120" w:after="120" w:line="240" w:lineRule="auto"/>
              <w:ind w:left="0"/>
              <w:rPr>
                <w:rFonts w:ascii="Arial" w:hAnsi="Arial" w:cs="Arial"/>
              </w:rPr>
            </w:pPr>
            <w:r w:rsidRPr="000715A8">
              <w:rPr>
                <w:rFonts w:ascii="Arial" w:hAnsi="Arial" w:cs="Arial"/>
                <w:sz w:val="20"/>
              </w:rPr>
              <w:t>Access to quality first teaching</w:t>
            </w:r>
          </w:p>
        </w:tc>
      </w:tr>
      <w:tr w:rsidR="00B85739" w:rsidRPr="000C0BCA" w14:paraId="5D8AE235" w14:textId="77777777" w:rsidTr="00CA7A55">
        <w:tc>
          <w:tcPr>
            <w:tcW w:w="13948" w:type="dxa"/>
          </w:tcPr>
          <w:p w14:paraId="6A3DBD0F" w14:textId="77777777" w:rsidR="00B85739" w:rsidRPr="000C0BCA" w:rsidRDefault="00B85739" w:rsidP="00B85739">
            <w:pPr>
              <w:spacing w:before="120" w:after="120" w:line="240" w:lineRule="auto"/>
              <w:rPr>
                <w:rFonts w:ascii="Arial" w:hAnsi="Arial" w:cs="Arial"/>
                <w:b/>
              </w:rPr>
            </w:pPr>
            <w:r w:rsidRPr="000C0BCA">
              <w:rPr>
                <w:rFonts w:ascii="Arial" w:hAnsi="Arial" w:cs="Arial"/>
                <w:b/>
              </w:rPr>
              <w:t>SIP Priorities</w:t>
            </w:r>
          </w:p>
        </w:tc>
      </w:tr>
      <w:tr w:rsidR="00B85739" w:rsidRPr="000C0BCA" w14:paraId="40F79747" w14:textId="77777777" w:rsidTr="00CA7A55">
        <w:tc>
          <w:tcPr>
            <w:tcW w:w="13948" w:type="dxa"/>
          </w:tcPr>
          <w:p w14:paraId="3414EB76" w14:textId="77777777" w:rsidR="00B85739" w:rsidRPr="000C0BCA" w:rsidRDefault="00B85739" w:rsidP="00B85739">
            <w:pPr>
              <w:numPr>
                <w:ilvl w:val="0"/>
                <w:numId w:val="10"/>
              </w:numPr>
              <w:spacing w:before="120" w:after="120" w:line="240" w:lineRule="auto"/>
              <w:rPr>
                <w:rFonts w:ascii="Arial" w:hAnsi="Arial" w:cs="Arial"/>
              </w:rPr>
            </w:pPr>
            <w:r w:rsidRPr="000C0BCA">
              <w:rPr>
                <w:rFonts w:ascii="Arial" w:hAnsi="Arial" w:cs="Arial"/>
              </w:rPr>
              <w:t>To close the gap between disadvantaged children all year groups across the school.</w:t>
            </w:r>
          </w:p>
          <w:p w14:paraId="2199F066" w14:textId="67D3C2E0" w:rsidR="00B85739" w:rsidRPr="000C0BCA" w:rsidRDefault="00B85739" w:rsidP="00B85739">
            <w:pPr>
              <w:numPr>
                <w:ilvl w:val="0"/>
                <w:numId w:val="10"/>
              </w:numPr>
              <w:spacing w:before="120" w:after="120" w:line="240" w:lineRule="auto"/>
              <w:rPr>
                <w:rFonts w:ascii="Arial" w:hAnsi="Arial" w:cs="Arial"/>
              </w:rPr>
            </w:pPr>
            <w:r w:rsidRPr="000C0BCA">
              <w:rPr>
                <w:rFonts w:ascii="Arial" w:hAnsi="Arial" w:cs="Arial"/>
              </w:rPr>
              <w:t xml:space="preserve">To close the gender gap in all year groups and in all subjects, particularly in </w:t>
            </w:r>
            <w:r w:rsidR="000715A8">
              <w:rPr>
                <w:rFonts w:ascii="Arial" w:hAnsi="Arial" w:cs="Arial"/>
              </w:rPr>
              <w:t>Reading</w:t>
            </w:r>
            <w:r w:rsidRPr="000C0BCA">
              <w:rPr>
                <w:rFonts w:ascii="Arial" w:hAnsi="Arial" w:cs="Arial"/>
              </w:rPr>
              <w:t>.</w:t>
            </w:r>
          </w:p>
          <w:p w14:paraId="2098961F" w14:textId="77777777" w:rsidR="00B85739" w:rsidRDefault="00B85739" w:rsidP="000715A8">
            <w:pPr>
              <w:numPr>
                <w:ilvl w:val="0"/>
                <w:numId w:val="10"/>
              </w:numPr>
              <w:spacing w:before="120" w:after="120" w:line="240" w:lineRule="auto"/>
              <w:rPr>
                <w:rFonts w:ascii="Arial" w:hAnsi="Arial" w:cs="Arial"/>
              </w:rPr>
            </w:pPr>
            <w:r w:rsidRPr="000C0BCA">
              <w:rPr>
                <w:rFonts w:ascii="Arial" w:hAnsi="Arial" w:cs="Arial"/>
              </w:rPr>
              <w:t>To plan specific interventions to ensure children with additional needs make the same rates of progress as those nationally.</w:t>
            </w:r>
          </w:p>
          <w:p w14:paraId="6E5B55CD" w14:textId="412DAC1F" w:rsidR="000715A8" w:rsidRPr="000715A8" w:rsidRDefault="000715A8" w:rsidP="000715A8">
            <w:pPr>
              <w:numPr>
                <w:ilvl w:val="0"/>
                <w:numId w:val="10"/>
              </w:numPr>
              <w:spacing w:before="120" w:after="120" w:line="240" w:lineRule="auto"/>
              <w:rPr>
                <w:rFonts w:ascii="Arial" w:hAnsi="Arial" w:cs="Arial"/>
              </w:rPr>
            </w:pPr>
            <w:r>
              <w:rPr>
                <w:rFonts w:ascii="Arial" w:hAnsi="Arial" w:cs="Arial"/>
              </w:rPr>
              <w:t>To ensure all children have quality first teaching at all times and for all subjects.</w:t>
            </w:r>
          </w:p>
        </w:tc>
      </w:tr>
    </w:tbl>
    <w:p w14:paraId="757357BB" w14:textId="77777777" w:rsidR="00CE5CB4" w:rsidRDefault="00CE5CB4" w:rsidP="004D6957">
      <w:pPr>
        <w:jc w:val="center"/>
        <w:rPr>
          <w:rFonts w:ascii="Arial" w:hAnsi="Arial" w:cs="Arial"/>
          <w:b/>
          <w:sz w:val="24"/>
          <w:szCs w:val="24"/>
          <w:u w:val="single"/>
        </w:rPr>
      </w:pPr>
    </w:p>
    <w:p w14:paraId="38725D13" w14:textId="77777777" w:rsidR="002B31FC" w:rsidRDefault="002B31FC" w:rsidP="004D6957">
      <w:pPr>
        <w:jc w:val="center"/>
        <w:rPr>
          <w:rFonts w:ascii="Arial" w:hAnsi="Arial" w:cs="Arial"/>
          <w:b/>
          <w:sz w:val="24"/>
          <w:szCs w:val="24"/>
          <w:u w:val="single"/>
        </w:rPr>
      </w:pPr>
    </w:p>
    <w:p w14:paraId="16696C02" w14:textId="77777777" w:rsidR="002B31FC" w:rsidRDefault="002B31FC" w:rsidP="004D6957">
      <w:pPr>
        <w:jc w:val="center"/>
        <w:rPr>
          <w:rFonts w:ascii="Arial" w:hAnsi="Arial" w:cs="Arial"/>
          <w:b/>
          <w:sz w:val="24"/>
          <w:szCs w:val="24"/>
          <w:u w:val="single"/>
        </w:rPr>
      </w:pPr>
    </w:p>
    <w:p w14:paraId="656154DA" w14:textId="77777777" w:rsidR="002B31FC" w:rsidRDefault="002B31FC" w:rsidP="004D6957">
      <w:pPr>
        <w:jc w:val="center"/>
        <w:rPr>
          <w:rFonts w:ascii="Arial" w:hAnsi="Arial" w:cs="Arial"/>
          <w:b/>
          <w:sz w:val="24"/>
          <w:szCs w:val="24"/>
          <w:u w:val="single"/>
        </w:rPr>
      </w:pPr>
    </w:p>
    <w:p w14:paraId="62011E03" w14:textId="77777777" w:rsidR="002B31FC" w:rsidRDefault="002B31FC" w:rsidP="004D6957">
      <w:pPr>
        <w:jc w:val="center"/>
        <w:rPr>
          <w:rFonts w:ascii="Arial" w:hAnsi="Arial" w:cs="Arial"/>
          <w:b/>
          <w:sz w:val="24"/>
          <w:szCs w:val="24"/>
          <w:u w:val="single"/>
        </w:rPr>
      </w:pPr>
    </w:p>
    <w:tbl>
      <w:tblPr>
        <w:tblStyle w:val="TableGrid"/>
        <w:tblW w:w="15477" w:type="dxa"/>
        <w:jc w:val="center"/>
        <w:tblLook w:val="04A0" w:firstRow="1" w:lastRow="0" w:firstColumn="1" w:lastColumn="0" w:noHBand="0" w:noVBand="1"/>
      </w:tblPr>
      <w:tblGrid>
        <w:gridCol w:w="5971"/>
        <w:gridCol w:w="3168"/>
        <w:gridCol w:w="3168"/>
        <w:gridCol w:w="3170"/>
      </w:tblGrid>
      <w:tr w:rsidR="00B85739" w:rsidRPr="00B85739" w14:paraId="5565C788" w14:textId="77777777" w:rsidTr="002B31FC">
        <w:trPr>
          <w:trHeight w:val="601"/>
          <w:jc w:val="center"/>
        </w:trPr>
        <w:tc>
          <w:tcPr>
            <w:tcW w:w="15477" w:type="dxa"/>
            <w:gridSpan w:val="4"/>
            <w:shd w:val="clear" w:color="auto" w:fill="0070C0"/>
          </w:tcPr>
          <w:p w14:paraId="64F99213" w14:textId="1C4006BC" w:rsidR="00B85739" w:rsidRPr="00B85739" w:rsidRDefault="005523A5" w:rsidP="00B85739">
            <w:pPr>
              <w:spacing w:before="80" w:after="80" w:line="240" w:lineRule="auto"/>
              <w:jc w:val="center"/>
              <w:rPr>
                <w:rFonts w:ascii="Arial" w:hAnsi="Arial" w:cs="Arial"/>
                <w:b/>
              </w:rPr>
            </w:pPr>
            <w:r>
              <w:rPr>
                <w:rFonts w:ascii="Arial" w:hAnsi="Arial" w:cs="Arial"/>
                <w:b/>
              </w:rPr>
              <w:lastRenderedPageBreak/>
              <w:t>Key Stage 2 Performance: 2020 – Completed July 2020</w:t>
            </w:r>
          </w:p>
        </w:tc>
      </w:tr>
      <w:tr w:rsidR="00B85739" w:rsidRPr="00B85739" w14:paraId="63D0DB6E" w14:textId="77777777" w:rsidTr="005523A5">
        <w:trPr>
          <w:trHeight w:val="601"/>
          <w:jc w:val="center"/>
        </w:trPr>
        <w:tc>
          <w:tcPr>
            <w:tcW w:w="5971" w:type="dxa"/>
          </w:tcPr>
          <w:p w14:paraId="3CA48413" w14:textId="77777777" w:rsidR="00B85739" w:rsidRPr="00B85739" w:rsidRDefault="00B85739" w:rsidP="00B85739">
            <w:pPr>
              <w:spacing w:before="80" w:after="80" w:line="240" w:lineRule="auto"/>
              <w:rPr>
                <w:rFonts w:ascii="Arial" w:hAnsi="Arial" w:cs="Arial"/>
              </w:rPr>
            </w:pPr>
          </w:p>
        </w:tc>
        <w:tc>
          <w:tcPr>
            <w:tcW w:w="3168" w:type="dxa"/>
            <w:vAlign w:val="center"/>
          </w:tcPr>
          <w:p w14:paraId="0E6B9450" w14:textId="77777777" w:rsidR="00B85739" w:rsidRPr="00B85739" w:rsidRDefault="00B85739" w:rsidP="00B85739">
            <w:pPr>
              <w:spacing w:before="80" w:after="80" w:line="240" w:lineRule="auto"/>
              <w:jc w:val="center"/>
              <w:rPr>
                <w:rFonts w:ascii="Arial" w:hAnsi="Arial" w:cs="Arial"/>
              </w:rPr>
            </w:pPr>
            <w:r w:rsidRPr="00B85739">
              <w:rPr>
                <w:rFonts w:ascii="Arial" w:hAnsi="Arial" w:cs="Arial"/>
              </w:rPr>
              <w:t>PPG children</w:t>
            </w:r>
          </w:p>
        </w:tc>
        <w:tc>
          <w:tcPr>
            <w:tcW w:w="3168" w:type="dxa"/>
            <w:vAlign w:val="center"/>
          </w:tcPr>
          <w:p w14:paraId="50257882" w14:textId="77777777" w:rsidR="00B85739" w:rsidRPr="00B85739" w:rsidRDefault="00B85739" w:rsidP="00B85739">
            <w:pPr>
              <w:spacing w:before="80" w:after="80" w:line="240" w:lineRule="auto"/>
              <w:jc w:val="center"/>
              <w:rPr>
                <w:rFonts w:ascii="Arial" w:hAnsi="Arial" w:cs="Arial"/>
              </w:rPr>
            </w:pPr>
            <w:r w:rsidRPr="00B85739">
              <w:rPr>
                <w:rFonts w:ascii="Arial" w:hAnsi="Arial" w:cs="Arial"/>
              </w:rPr>
              <w:t>Non-PPG children</w:t>
            </w:r>
          </w:p>
        </w:tc>
        <w:tc>
          <w:tcPr>
            <w:tcW w:w="3170" w:type="dxa"/>
            <w:vAlign w:val="center"/>
          </w:tcPr>
          <w:p w14:paraId="488CFCF3" w14:textId="77777777" w:rsidR="00B85739" w:rsidRPr="00B85739" w:rsidRDefault="00B85739" w:rsidP="00B85739">
            <w:pPr>
              <w:spacing w:before="80" w:after="80" w:line="240" w:lineRule="auto"/>
              <w:jc w:val="center"/>
              <w:rPr>
                <w:rFonts w:ascii="Arial" w:hAnsi="Arial" w:cs="Arial"/>
              </w:rPr>
            </w:pPr>
            <w:r w:rsidRPr="00B85739">
              <w:rPr>
                <w:rFonts w:ascii="Arial" w:hAnsi="Arial" w:cs="Arial"/>
              </w:rPr>
              <w:t>All children</w:t>
            </w:r>
          </w:p>
        </w:tc>
      </w:tr>
      <w:tr w:rsidR="00B85739" w:rsidRPr="00B85739" w14:paraId="65381FA6" w14:textId="77777777" w:rsidTr="005523A5">
        <w:trPr>
          <w:trHeight w:val="750"/>
          <w:jc w:val="center"/>
        </w:trPr>
        <w:tc>
          <w:tcPr>
            <w:tcW w:w="5971" w:type="dxa"/>
            <w:shd w:val="clear" w:color="auto" w:fill="F2F2F2" w:themeFill="background1" w:themeFillShade="F2"/>
            <w:vAlign w:val="center"/>
          </w:tcPr>
          <w:p w14:paraId="5E7EED0A" w14:textId="77777777" w:rsidR="00B85739" w:rsidRPr="00B85739" w:rsidRDefault="00B85739" w:rsidP="00B85739">
            <w:pPr>
              <w:spacing w:before="80" w:after="80" w:line="240" w:lineRule="auto"/>
              <w:rPr>
                <w:rFonts w:ascii="Arial" w:hAnsi="Arial" w:cs="Arial"/>
              </w:rPr>
            </w:pPr>
            <w:r w:rsidRPr="00B85739">
              <w:rPr>
                <w:rFonts w:ascii="Arial" w:hAnsi="Arial" w:cs="Arial"/>
              </w:rPr>
              <w:t>% of pupils achieving Expected or more in Reading</w:t>
            </w:r>
          </w:p>
        </w:tc>
        <w:tc>
          <w:tcPr>
            <w:tcW w:w="3168" w:type="dxa"/>
            <w:shd w:val="clear" w:color="auto" w:fill="F2F2F2" w:themeFill="background1" w:themeFillShade="F2"/>
            <w:vAlign w:val="center"/>
          </w:tcPr>
          <w:p w14:paraId="46588FEB" w14:textId="53F149C9" w:rsidR="00B85739" w:rsidRPr="00B85739" w:rsidRDefault="00B85739" w:rsidP="00B85739">
            <w:pPr>
              <w:spacing w:before="80" w:after="80" w:line="240" w:lineRule="auto"/>
              <w:jc w:val="center"/>
              <w:rPr>
                <w:rFonts w:ascii="Arial" w:hAnsi="Arial" w:cs="Arial"/>
                <w:sz w:val="24"/>
                <w:szCs w:val="24"/>
              </w:rPr>
            </w:pPr>
          </w:p>
        </w:tc>
        <w:tc>
          <w:tcPr>
            <w:tcW w:w="3168" w:type="dxa"/>
            <w:shd w:val="clear" w:color="auto" w:fill="F2F2F2" w:themeFill="background1" w:themeFillShade="F2"/>
            <w:vAlign w:val="center"/>
          </w:tcPr>
          <w:p w14:paraId="4E960ACE" w14:textId="3051FA04" w:rsidR="00B85739" w:rsidRPr="00B85739" w:rsidRDefault="00B85739" w:rsidP="00B85739">
            <w:pPr>
              <w:spacing w:before="80" w:after="80" w:line="240" w:lineRule="auto"/>
              <w:jc w:val="center"/>
              <w:rPr>
                <w:rFonts w:ascii="Arial" w:hAnsi="Arial" w:cs="Arial"/>
                <w:sz w:val="24"/>
                <w:szCs w:val="24"/>
              </w:rPr>
            </w:pPr>
          </w:p>
        </w:tc>
        <w:tc>
          <w:tcPr>
            <w:tcW w:w="3170" w:type="dxa"/>
            <w:shd w:val="clear" w:color="auto" w:fill="F2F2F2" w:themeFill="background1" w:themeFillShade="F2"/>
            <w:vAlign w:val="center"/>
          </w:tcPr>
          <w:p w14:paraId="6D2951E8" w14:textId="52A62FEA" w:rsidR="00B85739" w:rsidRPr="00B85739" w:rsidRDefault="00B85739" w:rsidP="00B85739">
            <w:pPr>
              <w:spacing w:before="80" w:after="80" w:line="240" w:lineRule="auto"/>
              <w:jc w:val="center"/>
              <w:rPr>
                <w:rFonts w:ascii="Arial" w:hAnsi="Arial" w:cs="Arial"/>
                <w:sz w:val="24"/>
                <w:szCs w:val="24"/>
              </w:rPr>
            </w:pPr>
          </w:p>
        </w:tc>
      </w:tr>
      <w:tr w:rsidR="00B85739" w:rsidRPr="00B85739" w14:paraId="2C8F7870" w14:textId="77777777" w:rsidTr="005523A5">
        <w:trPr>
          <w:trHeight w:val="750"/>
          <w:jc w:val="center"/>
        </w:trPr>
        <w:tc>
          <w:tcPr>
            <w:tcW w:w="5971" w:type="dxa"/>
            <w:vAlign w:val="center"/>
          </w:tcPr>
          <w:p w14:paraId="35231293" w14:textId="77777777" w:rsidR="00B85739" w:rsidRPr="00B85739" w:rsidRDefault="00B85739" w:rsidP="00B85739">
            <w:pPr>
              <w:spacing w:before="80" w:after="80" w:line="240" w:lineRule="auto"/>
              <w:rPr>
                <w:rFonts w:ascii="Arial" w:hAnsi="Arial" w:cs="Arial"/>
              </w:rPr>
            </w:pPr>
            <w:r w:rsidRPr="00B85739">
              <w:rPr>
                <w:rFonts w:ascii="Arial" w:hAnsi="Arial" w:cs="Arial"/>
              </w:rPr>
              <w:t>% of pupils achieving Greater depth in Reading</w:t>
            </w:r>
          </w:p>
        </w:tc>
        <w:tc>
          <w:tcPr>
            <w:tcW w:w="3168" w:type="dxa"/>
            <w:vAlign w:val="center"/>
          </w:tcPr>
          <w:p w14:paraId="1D8C6121" w14:textId="5EB9FA3B" w:rsidR="00B85739" w:rsidRPr="00B85739" w:rsidRDefault="00B85739" w:rsidP="00B85739">
            <w:pPr>
              <w:spacing w:before="80" w:after="80" w:line="240" w:lineRule="auto"/>
              <w:jc w:val="center"/>
              <w:rPr>
                <w:rFonts w:ascii="Arial" w:hAnsi="Arial" w:cs="Arial"/>
                <w:sz w:val="24"/>
                <w:szCs w:val="24"/>
              </w:rPr>
            </w:pPr>
          </w:p>
        </w:tc>
        <w:tc>
          <w:tcPr>
            <w:tcW w:w="3168" w:type="dxa"/>
            <w:vAlign w:val="center"/>
          </w:tcPr>
          <w:p w14:paraId="2D76ECA8" w14:textId="60E22533" w:rsidR="00B85739" w:rsidRPr="00B85739" w:rsidRDefault="00B85739" w:rsidP="00B85739">
            <w:pPr>
              <w:spacing w:before="80" w:after="80" w:line="240" w:lineRule="auto"/>
              <w:jc w:val="center"/>
              <w:rPr>
                <w:rFonts w:ascii="Arial" w:hAnsi="Arial" w:cs="Arial"/>
                <w:sz w:val="24"/>
                <w:szCs w:val="24"/>
              </w:rPr>
            </w:pPr>
          </w:p>
        </w:tc>
        <w:tc>
          <w:tcPr>
            <w:tcW w:w="3170" w:type="dxa"/>
            <w:vAlign w:val="center"/>
          </w:tcPr>
          <w:p w14:paraId="4661AF50" w14:textId="6AA89828" w:rsidR="00B85739" w:rsidRPr="00B85739" w:rsidRDefault="00B85739" w:rsidP="00B85739">
            <w:pPr>
              <w:spacing w:before="80" w:after="80" w:line="240" w:lineRule="auto"/>
              <w:jc w:val="center"/>
              <w:rPr>
                <w:rFonts w:ascii="Arial" w:hAnsi="Arial" w:cs="Arial"/>
                <w:sz w:val="24"/>
                <w:szCs w:val="24"/>
              </w:rPr>
            </w:pPr>
          </w:p>
        </w:tc>
      </w:tr>
      <w:tr w:rsidR="00B85739" w:rsidRPr="00B85739" w14:paraId="6F6757B5" w14:textId="77777777" w:rsidTr="005523A5">
        <w:trPr>
          <w:trHeight w:val="750"/>
          <w:jc w:val="center"/>
        </w:trPr>
        <w:tc>
          <w:tcPr>
            <w:tcW w:w="5971" w:type="dxa"/>
            <w:shd w:val="clear" w:color="auto" w:fill="F2F2F2" w:themeFill="background1" w:themeFillShade="F2"/>
            <w:vAlign w:val="center"/>
          </w:tcPr>
          <w:p w14:paraId="170C3B81" w14:textId="77777777" w:rsidR="00B85739" w:rsidRPr="00B85739" w:rsidRDefault="00B85739" w:rsidP="00B85739">
            <w:pPr>
              <w:spacing w:before="80" w:after="80" w:line="240" w:lineRule="auto"/>
              <w:rPr>
                <w:rFonts w:ascii="Arial" w:hAnsi="Arial" w:cs="Arial"/>
              </w:rPr>
            </w:pPr>
            <w:r w:rsidRPr="00B85739">
              <w:rPr>
                <w:rFonts w:ascii="Arial" w:hAnsi="Arial" w:cs="Arial"/>
              </w:rPr>
              <w:t>% of pupils achieving Expected or more in Writing</w:t>
            </w:r>
          </w:p>
        </w:tc>
        <w:tc>
          <w:tcPr>
            <w:tcW w:w="3168" w:type="dxa"/>
            <w:shd w:val="clear" w:color="auto" w:fill="F2F2F2" w:themeFill="background1" w:themeFillShade="F2"/>
            <w:vAlign w:val="center"/>
          </w:tcPr>
          <w:p w14:paraId="4B537D09" w14:textId="0383C5D7" w:rsidR="00B85739" w:rsidRPr="00B85739" w:rsidRDefault="00B85739" w:rsidP="002D73EE">
            <w:pPr>
              <w:spacing w:before="80" w:after="80" w:line="240" w:lineRule="auto"/>
              <w:jc w:val="center"/>
              <w:rPr>
                <w:rFonts w:ascii="Arial" w:hAnsi="Arial" w:cs="Arial"/>
                <w:sz w:val="24"/>
                <w:szCs w:val="24"/>
              </w:rPr>
            </w:pPr>
          </w:p>
        </w:tc>
        <w:tc>
          <w:tcPr>
            <w:tcW w:w="3168" w:type="dxa"/>
            <w:shd w:val="clear" w:color="auto" w:fill="F2F2F2" w:themeFill="background1" w:themeFillShade="F2"/>
            <w:vAlign w:val="center"/>
          </w:tcPr>
          <w:p w14:paraId="5CF08C72" w14:textId="5E8DDDD3" w:rsidR="00B85739" w:rsidRPr="00B85739" w:rsidRDefault="00B85739" w:rsidP="00B85739">
            <w:pPr>
              <w:spacing w:before="80" w:after="80" w:line="240" w:lineRule="auto"/>
              <w:jc w:val="center"/>
              <w:rPr>
                <w:rFonts w:ascii="Arial" w:hAnsi="Arial" w:cs="Arial"/>
                <w:sz w:val="24"/>
                <w:szCs w:val="24"/>
              </w:rPr>
            </w:pPr>
          </w:p>
        </w:tc>
        <w:tc>
          <w:tcPr>
            <w:tcW w:w="3170" w:type="dxa"/>
            <w:shd w:val="clear" w:color="auto" w:fill="F2F2F2" w:themeFill="background1" w:themeFillShade="F2"/>
            <w:vAlign w:val="center"/>
          </w:tcPr>
          <w:p w14:paraId="1348EAE0" w14:textId="4C88F814" w:rsidR="00B85739" w:rsidRPr="00B85739" w:rsidRDefault="00B85739" w:rsidP="00B85739">
            <w:pPr>
              <w:spacing w:before="80" w:after="80" w:line="240" w:lineRule="auto"/>
              <w:jc w:val="center"/>
              <w:rPr>
                <w:rFonts w:ascii="Arial" w:hAnsi="Arial" w:cs="Arial"/>
                <w:sz w:val="24"/>
                <w:szCs w:val="24"/>
              </w:rPr>
            </w:pPr>
          </w:p>
        </w:tc>
      </w:tr>
      <w:tr w:rsidR="00B85739" w:rsidRPr="00B85739" w14:paraId="7F59C2F9" w14:textId="77777777" w:rsidTr="005523A5">
        <w:trPr>
          <w:trHeight w:val="750"/>
          <w:jc w:val="center"/>
        </w:trPr>
        <w:tc>
          <w:tcPr>
            <w:tcW w:w="5971" w:type="dxa"/>
            <w:vAlign w:val="center"/>
          </w:tcPr>
          <w:p w14:paraId="6A9CADC4" w14:textId="77777777" w:rsidR="00B85739" w:rsidRPr="00B85739" w:rsidRDefault="00B85739" w:rsidP="00B85739">
            <w:pPr>
              <w:spacing w:before="80" w:after="80" w:line="240" w:lineRule="auto"/>
              <w:rPr>
                <w:rFonts w:ascii="Arial" w:hAnsi="Arial" w:cs="Arial"/>
              </w:rPr>
            </w:pPr>
            <w:r w:rsidRPr="00B85739">
              <w:rPr>
                <w:rFonts w:ascii="Arial" w:hAnsi="Arial" w:cs="Arial"/>
              </w:rPr>
              <w:t>% of pupils achieving Greater depth in Writing</w:t>
            </w:r>
          </w:p>
        </w:tc>
        <w:tc>
          <w:tcPr>
            <w:tcW w:w="3168" w:type="dxa"/>
            <w:vAlign w:val="center"/>
          </w:tcPr>
          <w:p w14:paraId="17C33184" w14:textId="790E9EE5" w:rsidR="00B85739" w:rsidRPr="00B85739" w:rsidRDefault="00B85739" w:rsidP="00B85739">
            <w:pPr>
              <w:spacing w:before="80" w:after="80" w:line="240" w:lineRule="auto"/>
              <w:jc w:val="center"/>
              <w:rPr>
                <w:rFonts w:ascii="Arial" w:hAnsi="Arial" w:cs="Arial"/>
                <w:sz w:val="24"/>
                <w:szCs w:val="24"/>
              </w:rPr>
            </w:pPr>
          </w:p>
        </w:tc>
        <w:tc>
          <w:tcPr>
            <w:tcW w:w="3168" w:type="dxa"/>
            <w:vAlign w:val="center"/>
          </w:tcPr>
          <w:p w14:paraId="364F4B5A" w14:textId="2D177C77" w:rsidR="00B85739" w:rsidRPr="00B85739" w:rsidRDefault="00B85739" w:rsidP="00B85739">
            <w:pPr>
              <w:spacing w:before="80" w:after="80" w:line="240" w:lineRule="auto"/>
              <w:jc w:val="center"/>
              <w:rPr>
                <w:rFonts w:ascii="Arial" w:hAnsi="Arial" w:cs="Arial"/>
                <w:sz w:val="24"/>
                <w:szCs w:val="24"/>
              </w:rPr>
            </w:pPr>
          </w:p>
        </w:tc>
        <w:tc>
          <w:tcPr>
            <w:tcW w:w="3170" w:type="dxa"/>
            <w:vAlign w:val="center"/>
          </w:tcPr>
          <w:p w14:paraId="1B0A9097" w14:textId="714988F1" w:rsidR="00B85739" w:rsidRPr="00B85739" w:rsidRDefault="00B85739" w:rsidP="00B85739">
            <w:pPr>
              <w:spacing w:before="80" w:after="80" w:line="240" w:lineRule="auto"/>
              <w:jc w:val="center"/>
              <w:rPr>
                <w:rFonts w:ascii="Arial" w:hAnsi="Arial" w:cs="Arial"/>
                <w:sz w:val="24"/>
                <w:szCs w:val="24"/>
              </w:rPr>
            </w:pPr>
          </w:p>
        </w:tc>
      </w:tr>
      <w:tr w:rsidR="00B85739" w:rsidRPr="00B85739" w14:paraId="0D807861" w14:textId="77777777" w:rsidTr="005523A5">
        <w:trPr>
          <w:trHeight w:val="750"/>
          <w:jc w:val="center"/>
        </w:trPr>
        <w:tc>
          <w:tcPr>
            <w:tcW w:w="5971" w:type="dxa"/>
            <w:shd w:val="clear" w:color="auto" w:fill="F2F2F2" w:themeFill="background1" w:themeFillShade="F2"/>
            <w:vAlign w:val="center"/>
          </w:tcPr>
          <w:p w14:paraId="3199CDA8" w14:textId="77777777" w:rsidR="00B85739" w:rsidRPr="00B85739" w:rsidRDefault="00B85739" w:rsidP="00B85739">
            <w:pPr>
              <w:spacing w:before="80" w:after="80" w:line="240" w:lineRule="auto"/>
              <w:rPr>
                <w:rFonts w:ascii="Arial" w:hAnsi="Arial" w:cs="Arial"/>
              </w:rPr>
            </w:pPr>
            <w:r w:rsidRPr="00B85739">
              <w:rPr>
                <w:rFonts w:ascii="Arial" w:hAnsi="Arial" w:cs="Arial"/>
              </w:rPr>
              <w:t>% of pupils achieving Expected or more in Maths</w:t>
            </w:r>
          </w:p>
        </w:tc>
        <w:tc>
          <w:tcPr>
            <w:tcW w:w="3168" w:type="dxa"/>
            <w:shd w:val="clear" w:color="auto" w:fill="F2F2F2" w:themeFill="background1" w:themeFillShade="F2"/>
            <w:vAlign w:val="center"/>
          </w:tcPr>
          <w:p w14:paraId="747381F7" w14:textId="6562E673" w:rsidR="00B85739" w:rsidRPr="00B85739" w:rsidRDefault="00B85739" w:rsidP="002D73EE">
            <w:pPr>
              <w:spacing w:before="80" w:after="80" w:line="240" w:lineRule="auto"/>
              <w:jc w:val="center"/>
              <w:rPr>
                <w:rFonts w:ascii="Arial" w:hAnsi="Arial" w:cs="Arial"/>
                <w:sz w:val="24"/>
                <w:szCs w:val="24"/>
              </w:rPr>
            </w:pPr>
          </w:p>
        </w:tc>
        <w:tc>
          <w:tcPr>
            <w:tcW w:w="3168" w:type="dxa"/>
            <w:shd w:val="clear" w:color="auto" w:fill="F2F2F2" w:themeFill="background1" w:themeFillShade="F2"/>
            <w:vAlign w:val="center"/>
          </w:tcPr>
          <w:p w14:paraId="0E4DDC11" w14:textId="37843145" w:rsidR="00B85739" w:rsidRPr="00B85739" w:rsidRDefault="00B85739" w:rsidP="00B85739">
            <w:pPr>
              <w:spacing w:before="80" w:after="80" w:line="240" w:lineRule="auto"/>
              <w:jc w:val="center"/>
              <w:rPr>
                <w:rFonts w:ascii="Arial" w:hAnsi="Arial" w:cs="Arial"/>
                <w:sz w:val="24"/>
                <w:szCs w:val="24"/>
              </w:rPr>
            </w:pPr>
          </w:p>
        </w:tc>
        <w:tc>
          <w:tcPr>
            <w:tcW w:w="3170" w:type="dxa"/>
            <w:shd w:val="clear" w:color="auto" w:fill="F2F2F2" w:themeFill="background1" w:themeFillShade="F2"/>
            <w:vAlign w:val="center"/>
          </w:tcPr>
          <w:p w14:paraId="5C002B0D" w14:textId="3DA1E976" w:rsidR="00B85739" w:rsidRPr="00B85739" w:rsidRDefault="00B85739" w:rsidP="00B85739">
            <w:pPr>
              <w:spacing w:before="80" w:after="80" w:line="240" w:lineRule="auto"/>
              <w:jc w:val="center"/>
              <w:rPr>
                <w:rFonts w:ascii="Arial" w:hAnsi="Arial" w:cs="Arial"/>
                <w:sz w:val="24"/>
                <w:szCs w:val="24"/>
              </w:rPr>
            </w:pPr>
          </w:p>
        </w:tc>
      </w:tr>
      <w:tr w:rsidR="00B85739" w:rsidRPr="00B85739" w14:paraId="346EDA31" w14:textId="77777777" w:rsidTr="005523A5">
        <w:trPr>
          <w:trHeight w:val="750"/>
          <w:jc w:val="center"/>
        </w:trPr>
        <w:tc>
          <w:tcPr>
            <w:tcW w:w="5971" w:type="dxa"/>
            <w:vAlign w:val="center"/>
          </w:tcPr>
          <w:p w14:paraId="1496CEDF" w14:textId="77777777" w:rsidR="00B85739" w:rsidRPr="00B85739" w:rsidRDefault="00B85739" w:rsidP="00B85739">
            <w:pPr>
              <w:spacing w:before="80" w:after="80" w:line="240" w:lineRule="auto"/>
              <w:rPr>
                <w:rFonts w:ascii="Arial" w:hAnsi="Arial" w:cs="Arial"/>
              </w:rPr>
            </w:pPr>
            <w:r w:rsidRPr="00B85739">
              <w:rPr>
                <w:rFonts w:ascii="Arial" w:hAnsi="Arial" w:cs="Arial"/>
              </w:rPr>
              <w:t>% of pupils achieving Greater depth in Maths</w:t>
            </w:r>
          </w:p>
        </w:tc>
        <w:tc>
          <w:tcPr>
            <w:tcW w:w="3168" w:type="dxa"/>
            <w:vAlign w:val="center"/>
          </w:tcPr>
          <w:p w14:paraId="788B0C3D" w14:textId="456361AA" w:rsidR="00B85739" w:rsidRPr="00B85739" w:rsidRDefault="00B85739" w:rsidP="00B85739">
            <w:pPr>
              <w:spacing w:before="80" w:after="80" w:line="240" w:lineRule="auto"/>
              <w:jc w:val="center"/>
              <w:rPr>
                <w:rFonts w:ascii="Arial" w:hAnsi="Arial" w:cs="Arial"/>
                <w:sz w:val="24"/>
                <w:szCs w:val="24"/>
              </w:rPr>
            </w:pPr>
          </w:p>
        </w:tc>
        <w:tc>
          <w:tcPr>
            <w:tcW w:w="3168" w:type="dxa"/>
            <w:vAlign w:val="center"/>
          </w:tcPr>
          <w:p w14:paraId="09616817" w14:textId="2A02B841" w:rsidR="00B85739" w:rsidRPr="00B85739" w:rsidRDefault="00B85739" w:rsidP="00B85739">
            <w:pPr>
              <w:spacing w:before="80" w:after="80" w:line="240" w:lineRule="auto"/>
              <w:jc w:val="center"/>
              <w:rPr>
                <w:rFonts w:ascii="Arial" w:hAnsi="Arial" w:cs="Arial"/>
                <w:sz w:val="24"/>
                <w:szCs w:val="24"/>
              </w:rPr>
            </w:pPr>
          </w:p>
        </w:tc>
        <w:tc>
          <w:tcPr>
            <w:tcW w:w="3170" w:type="dxa"/>
            <w:vAlign w:val="center"/>
          </w:tcPr>
          <w:p w14:paraId="78E2EB6E" w14:textId="1E2FC76F" w:rsidR="00B85739" w:rsidRPr="00B85739" w:rsidRDefault="00B85739" w:rsidP="00B85739">
            <w:pPr>
              <w:spacing w:before="80" w:after="80" w:line="240" w:lineRule="auto"/>
              <w:jc w:val="center"/>
              <w:rPr>
                <w:rFonts w:ascii="Arial" w:hAnsi="Arial" w:cs="Arial"/>
                <w:sz w:val="24"/>
                <w:szCs w:val="24"/>
              </w:rPr>
            </w:pPr>
          </w:p>
        </w:tc>
      </w:tr>
      <w:tr w:rsidR="00B85739" w:rsidRPr="00B85739" w14:paraId="518BFBD7" w14:textId="77777777" w:rsidTr="005523A5">
        <w:trPr>
          <w:trHeight w:val="750"/>
          <w:jc w:val="center"/>
        </w:trPr>
        <w:tc>
          <w:tcPr>
            <w:tcW w:w="5971" w:type="dxa"/>
            <w:shd w:val="clear" w:color="auto" w:fill="F2F2F2" w:themeFill="background1" w:themeFillShade="F2"/>
            <w:vAlign w:val="center"/>
          </w:tcPr>
          <w:p w14:paraId="1BB54DC3" w14:textId="77777777" w:rsidR="00B85739" w:rsidRPr="00B85739" w:rsidRDefault="00B85739" w:rsidP="00B85739">
            <w:pPr>
              <w:spacing w:before="80" w:after="80" w:line="240" w:lineRule="auto"/>
              <w:rPr>
                <w:rFonts w:ascii="Arial" w:hAnsi="Arial" w:cs="Arial"/>
              </w:rPr>
            </w:pPr>
            <w:r w:rsidRPr="00B85739">
              <w:rPr>
                <w:rFonts w:ascii="Arial" w:hAnsi="Arial" w:cs="Arial"/>
              </w:rPr>
              <w:t xml:space="preserve">% of pupils achieving Expected or more in </w:t>
            </w:r>
            <w:proofErr w:type="spellStart"/>
            <w:r w:rsidRPr="00B85739">
              <w:rPr>
                <w:rFonts w:ascii="Arial" w:hAnsi="Arial" w:cs="Arial"/>
              </w:rPr>
              <w:t>GPaS</w:t>
            </w:r>
            <w:proofErr w:type="spellEnd"/>
          </w:p>
        </w:tc>
        <w:tc>
          <w:tcPr>
            <w:tcW w:w="3168" w:type="dxa"/>
            <w:shd w:val="clear" w:color="auto" w:fill="F2F2F2" w:themeFill="background1" w:themeFillShade="F2"/>
            <w:vAlign w:val="center"/>
          </w:tcPr>
          <w:p w14:paraId="15750204" w14:textId="4DF3638E" w:rsidR="00B85739" w:rsidRPr="00B85739" w:rsidRDefault="00B85739" w:rsidP="002D73EE">
            <w:pPr>
              <w:spacing w:before="80" w:after="80" w:line="240" w:lineRule="auto"/>
              <w:jc w:val="center"/>
              <w:rPr>
                <w:rFonts w:ascii="Arial" w:hAnsi="Arial" w:cs="Arial"/>
                <w:sz w:val="24"/>
                <w:szCs w:val="24"/>
              </w:rPr>
            </w:pPr>
          </w:p>
        </w:tc>
        <w:tc>
          <w:tcPr>
            <w:tcW w:w="3168" w:type="dxa"/>
            <w:shd w:val="clear" w:color="auto" w:fill="F2F2F2" w:themeFill="background1" w:themeFillShade="F2"/>
            <w:vAlign w:val="center"/>
          </w:tcPr>
          <w:p w14:paraId="44DB1491" w14:textId="631F9711" w:rsidR="00B85739" w:rsidRPr="00B85739" w:rsidRDefault="00B85739" w:rsidP="00B85739">
            <w:pPr>
              <w:spacing w:before="80" w:after="80" w:line="240" w:lineRule="auto"/>
              <w:jc w:val="center"/>
              <w:rPr>
                <w:rFonts w:ascii="Arial" w:hAnsi="Arial" w:cs="Arial"/>
                <w:sz w:val="24"/>
                <w:szCs w:val="24"/>
              </w:rPr>
            </w:pPr>
          </w:p>
        </w:tc>
        <w:tc>
          <w:tcPr>
            <w:tcW w:w="3170" w:type="dxa"/>
            <w:shd w:val="clear" w:color="auto" w:fill="F2F2F2" w:themeFill="background1" w:themeFillShade="F2"/>
            <w:vAlign w:val="center"/>
          </w:tcPr>
          <w:p w14:paraId="23B0D299" w14:textId="078637AD" w:rsidR="00B85739" w:rsidRPr="00B85739" w:rsidRDefault="00B85739" w:rsidP="00B85739">
            <w:pPr>
              <w:spacing w:before="80" w:after="80" w:line="240" w:lineRule="auto"/>
              <w:jc w:val="center"/>
              <w:rPr>
                <w:rFonts w:ascii="Arial" w:hAnsi="Arial" w:cs="Arial"/>
                <w:sz w:val="24"/>
                <w:szCs w:val="24"/>
              </w:rPr>
            </w:pPr>
          </w:p>
        </w:tc>
      </w:tr>
      <w:tr w:rsidR="00B85739" w:rsidRPr="00B85739" w14:paraId="0CA2993C" w14:textId="77777777" w:rsidTr="005523A5">
        <w:trPr>
          <w:trHeight w:val="750"/>
          <w:jc w:val="center"/>
        </w:trPr>
        <w:tc>
          <w:tcPr>
            <w:tcW w:w="5971" w:type="dxa"/>
            <w:vAlign w:val="center"/>
          </w:tcPr>
          <w:p w14:paraId="02495328" w14:textId="77777777" w:rsidR="00B85739" w:rsidRPr="00B85739" w:rsidRDefault="00B85739" w:rsidP="00B85739">
            <w:pPr>
              <w:spacing w:before="80" w:after="80" w:line="240" w:lineRule="auto"/>
              <w:rPr>
                <w:rFonts w:ascii="Arial" w:hAnsi="Arial" w:cs="Arial"/>
              </w:rPr>
            </w:pPr>
            <w:r w:rsidRPr="00B85739">
              <w:rPr>
                <w:rFonts w:ascii="Arial" w:hAnsi="Arial" w:cs="Arial"/>
              </w:rPr>
              <w:t xml:space="preserve">% of pupils achieving Greater depth in </w:t>
            </w:r>
            <w:proofErr w:type="spellStart"/>
            <w:r w:rsidRPr="00B85739">
              <w:rPr>
                <w:rFonts w:ascii="Arial" w:hAnsi="Arial" w:cs="Arial"/>
              </w:rPr>
              <w:t>GPaS</w:t>
            </w:r>
            <w:proofErr w:type="spellEnd"/>
          </w:p>
        </w:tc>
        <w:tc>
          <w:tcPr>
            <w:tcW w:w="3168" w:type="dxa"/>
            <w:vAlign w:val="center"/>
          </w:tcPr>
          <w:p w14:paraId="5207D629" w14:textId="1D710E28" w:rsidR="00B85739" w:rsidRPr="00B85739" w:rsidRDefault="00B85739" w:rsidP="00B85739">
            <w:pPr>
              <w:spacing w:before="80" w:after="80" w:line="240" w:lineRule="auto"/>
              <w:jc w:val="center"/>
              <w:rPr>
                <w:rFonts w:ascii="Arial" w:hAnsi="Arial" w:cs="Arial"/>
                <w:sz w:val="24"/>
                <w:szCs w:val="24"/>
              </w:rPr>
            </w:pPr>
          </w:p>
        </w:tc>
        <w:tc>
          <w:tcPr>
            <w:tcW w:w="3168" w:type="dxa"/>
            <w:vAlign w:val="center"/>
          </w:tcPr>
          <w:p w14:paraId="11AFB851" w14:textId="4B9B3C9C" w:rsidR="00B85739" w:rsidRPr="00B85739" w:rsidRDefault="00B85739" w:rsidP="00B85739">
            <w:pPr>
              <w:spacing w:before="80" w:after="80" w:line="240" w:lineRule="auto"/>
              <w:jc w:val="center"/>
              <w:rPr>
                <w:rFonts w:ascii="Arial" w:hAnsi="Arial" w:cs="Arial"/>
                <w:sz w:val="24"/>
                <w:szCs w:val="24"/>
              </w:rPr>
            </w:pPr>
          </w:p>
        </w:tc>
        <w:tc>
          <w:tcPr>
            <w:tcW w:w="3170" w:type="dxa"/>
            <w:vAlign w:val="center"/>
          </w:tcPr>
          <w:p w14:paraId="1D3EC89B" w14:textId="0D3F2C82" w:rsidR="00B85739" w:rsidRPr="00B85739" w:rsidRDefault="00B85739" w:rsidP="00B85739">
            <w:pPr>
              <w:spacing w:before="80" w:after="80" w:line="240" w:lineRule="auto"/>
              <w:jc w:val="center"/>
              <w:rPr>
                <w:rFonts w:ascii="Arial" w:hAnsi="Arial" w:cs="Arial"/>
                <w:sz w:val="24"/>
                <w:szCs w:val="24"/>
              </w:rPr>
            </w:pPr>
          </w:p>
        </w:tc>
      </w:tr>
    </w:tbl>
    <w:p w14:paraId="54DD4BBE" w14:textId="77777777" w:rsidR="001C61A5" w:rsidRPr="000C0BCA" w:rsidRDefault="001C61A5" w:rsidP="00906122">
      <w:pPr>
        <w:spacing w:after="0"/>
        <w:rPr>
          <w:rFonts w:ascii="Arial" w:hAnsi="Arial" w:cs="Arial"/>
          <w:b/>
          <w:bCs/>
          <w:sz w:val="24"/>
          <w:szCs w:val="24"/>
          <w:u w:val="single"/>
        </w:rPr>
      </w:pPr>
    </w:p>
    <w:tbl>
      <w:tblPr>
        <w:tblStyle w:val="TableGrid"/>
        <w:tblW w:w="15480" w:type="dxa"/>
        <w:tblLayout w:type="fixed"/>
        <w:tblLook w:val="04A0" w:firstRow="1" w:lastRow="0" w:firstColumn="1" w:lastColumn="0" w:noHBand="0" w:noVBand="1"/>
      </w:tblPr>
      <w:tblGrid>
        <w:gridCol w:w="1825"/>
        <w:gridCol w:w="1825"/>
        <w:gridCol w:w="1825"/>
        <w:gridCol w:w="1825"/>
        <w:gridCol w:w="628"/>
        <w:gridCol w:w="1888"/>
        <w:gridCol w:w="1888"/>
        <w:gridCol w:w="1888"/>
        <w:gridCol w:w="1888"/>
      </w:tblGrid>
      <w:tr w:rsidR="00447690" w:rsidRPr="001D39A2" w14:paraId="69C579FA" w14:textId="77777777" w:rsidTr="00E24093">
        <w:trPr>
          <w:trHeight w:val="651"/>
        </w:trPr>
        <w:tc>
          <w:tcPr>
            <w:tcW w:w="1825" w:type="dxa"/>
            <w:shd w:val="clear" w:color="auto" w:fill="0070C0"/>
            <w:vAlign w:val="center"/>
          </w:tcPr>
          <w:p w14:paraId="12C099DB" w14:textId="77777777" w:rsidR="001D39A2" w:rsidRPr="001D39A2" w:rsidRDefault="001D39A2" w:rsidP="001D39A2">
            <w:pPr>
              <w:spacing w:before="80" w:after="80" w:line="240" w:lineRule="auto"/>
              <w:jc w:val="center"/>
              <w:rPr>
                <w:rFonts w:ascii="Arial" w:hAnsi="Arial" w:cs="Arial"/>
              </w:rPr>
            </w:pPr>
            <w:r w:rsidRPr="001D39A2">
              <w:rPr>
                <w:rFonts w:ascii="Arial" w:hAnsi="Arial" w:cs="Arial"/>
              </w:rPr>
              <w:t>Scaled Score</w:t>
            </w:r>
          </w:p>
        </w:tc>
        <w:tc>
          <w:tcPr>
            <w:tcW w:w="1825" w:type="dxa"/>
            <w:vAlign w:val="center"/>
          </w:tcPr>
          <w:p w14:paraId="01DB29C6" w14:textId="77777777" w:rsidR="001D39A2" w:rsidRPr="001D39A2" w:rsidRDefault="001D39A2" w:rsidP="001D39A2">
            <w:pPr>
              <w:spacing w:before="80" w:after="80" w:line="240" w:lineRule="auto"/>
              <w:jc w:val="center"/>
              <w:rPr>
                <w:rFonts w:ascii="Arial" w:hAnsi="Arial" w:cs="Arial"/>
              </w:rPr>
            </w:pPr>
            <w:r w:rsidRPr="001D39A2">
              <w:rPr>
                <w:rFonts w:ascii="Arial" w:hAnsi="Arial" w:cs="Arial"/>
              </w:rPr>
              <w:t>PPG</w:t>
            </w:r>
          </w:p>
        </w:tc>
        <w:tc>
          <w:tcPr>
            <w:tcW w:w="1825" w:type="dxa"/>
            <w:vAlign w:val="center"/>
          </w:tcPr>
          <w:p w14:paraId="4FDE41C8" w14:textId="77777777" w:rsidR="001D39A2" w:rsidRPr="001D39A2" w:rsidRDefault="001D39A2" w:rsidP="001D39A2">
            <w:pPr>
              <w:spacing w:before="80" w:after="80" w:line="240" w:lineRule="auto"/>
              <w:jc w:val="center"/>
              <w:rPr>
                <w:rFonts w:ascii="Arial" w:hAnsi="Arial" w:cs="Arial"/>
              </w:rPr>
            </w:pPr>
            <w:r w:rsidRPr="001D39A2">
              <w:rPr>
                <w:rFonts w:ascii="Arial" w:hAnsi="Arial" w:cs="Arial"/>
              </w:rPr>
              <w:t>Non PPG</w:t>
            </w:r>
          </w:p>
        </w:tc>
        <w:tc>
          <w:tcPr>
            <w:tcW w:w="1825" w:type="dxa"/>
            <w:tcBorders>
              <w:right w:val="single" w:sz="4" w:space="0" w:color="auto"/>
            </w:tcBorders>
            <w:vAlign w:val="center"/>
          </w:tcPr>
          <w:p w14:paraId="1C8E7FFC" w14:textId="77777777" w:rsidR="001D39A2" w:rsidRPr="001D39A2" w:rsidRDefault="001D39A2" w:rsidP="001D39A2">
            <w:pPr>
              <w:spacing w:before="80" w:after="80" w:line="240" w:lineRule="auto"/>
              <w:jc w:val="center"/>
              <w:rPr>
                <w:rFonts w:ascii="Arial" w:hAnsi="Arial" w:cs="Arial"/>
              </w:rPr>
            </w:pPr>
            <w:r w:rsidRPr="001D39A2">
              <w:rPr>
                <w:rFonts w:ascii="Arial" w:hAnsi="Arial" w:cs="Arial"/>
              </w:rPr>
              <w:t>All pupils</w:t>
            </w:r>
          </w:p>
        </w:tc>
        <w:tc>
          <w:tcPr>
            <w:tcW w:w="628" w:type="dxa"/>
            <w:tcBorders>
              <w:top w:val="nil"/>
              <w:left w:val="single" w:sz="4" w:space="0" w:color="auto"/>
              <w:bottom w:val="nil"/>
              <w:right w:val="single" w:sz="4" w:space="0" w:color="auto"/>
            </w:tcBorders>
            <w:vAlign w:val="center"/>
          </w:tcPr>
          <w:p w14:paraId="21D0A75D" w14:textId="77777777" w:rsidR="001D39A2" w:rsidRPr="001D39A2" w:rsidRDefault="001D39A2" w:rsidP="001D39A2">
            <w:pPr>
              <w:spacing w:before="80" w:after="80" w:line="240" w:lineRule="auto"/>
              <w:jc w:val="center"/>
              <w:rPr>
                <w:rFonts w:ascii="Arial" w:hAnsi="Arial" w:cs="Arial"/>
              </w:rPr>
            </w:pPr>
          </w:p>
        </w:tc>
        <w:tc>
          <w:tcPr>
            <w:tcW w:w="1888" w:type="dxa"/>
            <w:tcBorders>
              <w:top w:val="single" w:sz="4" w:space="0" w:color="auto"/>
              <w:left w:val="single" w:sz="4" w:space="0" w:color="auto"/>
              <w:bottom w:val="single" w:sz="4" w:space="0" w:color="auto"/>
              <w:right w:val="single" w:sz="4" w:space="0" w:color="auto"/>
            </w:tcBorders>
            <w:shd w:val="clear" w:color="auto" w:fill="0070C0"/>
            <w:vAlign w:val="center"/>
          </w:tcPr>
          <w:p w14:paraId="5CB152D5" w14:textId="77777777" w:rsidR="001D39A2" w:rsidRPr="001D39A2" w:rsidRDefault="001D39A2" w:rsidP="001D39A2">
            <w:pPr>
              <w:spacing w:before="80" w:after="80" w:line="240" w:lineRule="auto"/>
              <w:jc w:val="center"/>
              <w:rPr>
                <w:rFonts w:ascii="Arial" w:hAnsi="Arial" w:cs="Arial"/>
              </w:rPr>
            </w:pPr>
            <w:r w:rsidRPr="001D39A2">
              <w:rPr>
                <w:rFonts w:ascii="Arial" w:hAnsi="Arial" w:cs="Arial"/>
              </w:rPr>
              <w:t>Average Progress</w:t>
            </w:r>
          </w:p>
        </w:tc>
        <w:tc>
          <w:tcPr>
            <w:tcW w:w="1888" w:type="dxa"/>
            <w:tcBorders>
              <w:top w:val="single" w:sz="4" w:space="0" w:color="auto"/>
              <w:left w:val="single" w:sz="4" w:space="0" w:color="auto"/>
              <w:bottom w:val="single" w:sz="4" w:space="0" w:color="auto"/>
              <w:right w:val="single" w:sz="4" w:space="0" w:color="auto"/>
            </w:tcBorders>
            <w:vAlign w:val="center"/>
          </w:tcPr>
          <w:p w14:paraId="19C38A20" w14:textId="77777777" w:rsidR="001D39A2" w:rsidRPr="001D39A2" w:rsidRDefault="001D39A2" w:rsidP="001D39A2">
            <w:pPr>
              <w:spacing w:before="80" w:after="80" w:line="240" w:lineRule="auto"/>
              <w:jc w:val="center"/>
              <w:rPr>
                <w:rFonts w:ascii="Arial" w:hAnsi="Arial" w:cs="Arial"/>
              </w:rPr>
            </w:pPr>
            <w:r w:rsidRPr="001D39A2">
              <w:rPr>
                <w:rFonts w:ascii="Arial" w:hAnsi="Arial" w:cs="Arial"/>
              </w:rPr>
              <w:t>PPG</w:t>
            </w:r>
          </w:p>
        </w:tc>
        <w:tc>
          <w:tcPr>
            <w:tcW w:w="1888" w:type="dxa"/>
            <w:tcBorders>
              <w:top w:val="single" w:sz="4" w:space="0" w:color="auto"/>
              <w:left w:val="single" w:sz="4" w:space="0" w:color="auto"/>
              <w:bottom w:val="single" w:sz="4" w:space="0" w:color="auto"/>
              <w:right w:val="single" w:sz="4" w:space="0" w:color="auto"/>
            </w:tcBorders>
            <w:vAlign w:val="center"/>
          </w:tcPr>
          <w:p w14:paraId="7D96B1CE" w14:textId="77777777" w:rsidR="001D39A2" w:rsidRPr="001D39A2" w:rsidRDefault="001D39A2" w:rsidP="001D39A2">
            <w:pPr>
              <w:spacing w:before="80" w:after="80" w:line="240" w:lineRule="auto"/>
              <w:jc w:val="center"/>
              <w:rPr>
                <w:rFonts w:ascii="Arial" w:hAnsi="Arial" w:cs="Arial"/>
              </w:rPr>
            </w:pPr>
            <w:r w:rsidRPr="001D39A2">
              <w:rPr>
                <w:rFonts w:ascii="Arial" w:hAnsi="Arial" w:cs="Arial"/>
              </w:rPr>
              <w:t>Non PPG</w:t>
            </w:r>
          </w:p>
        </w:tc>
        <w:tc>
          <w:tcPr>
            <w:tcW w:w="1888" w:type="dxa"/>
            <w:tcBorders>
              <w:top w:val="single" w:sz="4" w:space="0" w:color="auto"/>
              <w:left w:val="single" w:sz="4" w:space="0" w:color="auto"/>
              <w:bottom w:val="single" w:sz="4" w:space="0" w:color="auto"/>
              <w:right w:val="single" w:sz="4" w:space="0" w:color="auto"/>
            </w:tcBorders>
            <w:vAlign w:val="center"/>
          </w:tcPr>
          <w:p w14:paraId="19303748" w14:textId="77777777" w:rsidR="001D39A2" w:rsidRPr="001D39A2" w:rsidRDefault="001D39A2" w:rsidP="001D39A2">
            <w:pPr>
              <w:spacing w:before="80" w:after="80" w:line="240" w:lineRule="auto"/>
              <w:jc w:val="center"/>
              <w:rPr>
                <w:rFonts w:ascii="Arial" w:hAnsi="Arial" w:cs="Arial"/>
              </w:rPr>
            </w:pPr>
            <w:r w:rsidRPr="001D39A2">
              <w:rPr>
                <w:rFonts w:ascii="Arial" w:hAnsi="Arial" w:cs="Arial"/>
              </w:rPr>
              <w:t>All pupils</w:t>
            </w:r>
          </w:p>
        </w:tc>
      </w:tr>
      <w:tr w:rsidR="001D39A2" w:rsidRPr="001D39A2" w14:paraId="2EF9C78A" w14:textId="77777777" w:rsidTr="009879CC">
        <w:trPr>
          <w:trHeight w:val="651"/>
        </w:trPr>
        <w:tc>
          <w:tcPr>
            <w:tcW w:w="1825" w:type="dxa"/>
            <w:vAlign w:val="center"/>
          </w:tcPr>
          <w:p w14:paraId="57E56E32" w14:textId="77777777" w:rsidR="001D39A2" w:rsidRPr="001D39A2" w:rsidRDefault="001D39A2" w:rsidP="001D39A2">
            <w:pPr>
              <w:spacing w:before="80" w:after="80" w:line="240" w:lineRule="auto"/>
              <w:jc w:val="center"/>
              <w:rPr>
                <w:rFonts w:ascii="Arial" w:hAnsi="Arial" w:cs="Arial"/>
              </w:rPr>
            </w:pPr>
            <w:r w:rsidRPr="001D39A2">
              <w:rPr>
                <w:rFonts w:ascii="Arial" w:hAnsi="Arial" w:cs="Arial"/>
              </w:rPr>
              <w:t>Reading</w:t>
            </w:r>
          </w:p>
        </w:tc>
        <w:tc>
          <w:tcPr>
            <w:tcW w:w="1825" w:type="dxa"/>
            <w:vAlign w:val="center"/>
          </w:tcPr>
          <w:p w14:paraId="17C1501B" w14:textId="2E56331B" w:rsidR="001D39A2" w:rsidRPr="001D39A2" w:rsidRDefault="001D39A2" w:rsidP="001D39A2">
            <w:pPr>
              <w:spacing w:before="80" w:after="80" w:line="240" w:lineRule="auto"/>
              <w:jc w:val="center"/>
              <w:rPr>
                <w:rFonts w:ascii="Arial" w:hAnsi="Arial" w:cs="Arial"/>
                <w:sz w:val="24"/>
                <w:szCs w:val="24"/>
              </w:rPr>
            </w:pPr>
          </w:p>
        </w:tc>
        <w:tc>
          <w:tcPr>
            <w:tcW w:w="1825" w:type="dxa"/>
            <w:vAlign w:val="center"/>
          </w:tcPr>
          <w:p w14:paraId="6E2ACA69" w14:textId="3B8D1472" w:rsidR="001D39A2" w:rsidRPr="001D39A2" w:rsidRDefault="001D39A2" w:rsidP="001D39A2">
            <w:pPr>
              <w:spacing w:before="80" w:after="80" w:line="240" w:lineRule="auto"/>
              <w:jc w:val="center"/>
              <w:rPr>
                <w:rFonts w:ascii="Arial" w:hAnsi="Arial" w:cs="Arial"/>
                <w:sz w:val="24"/>
                <w:szCs w:val="24"/>
              </w:rPr>
            </w:pPr>
          </w:p>
        </w:tc>
        <w:tc>
          <w:tcPr>
            <w:tcW w:w="1825" w:type="dxa"/>
            <w:tcBorders>
              <w:right w:val="single" w:sz="4" w:space="0" w:color="auto"/>
            </w:tcBorders>
            <w:vAlign w:val="center"/>
          </w:tcPr>
          <w:p w14:paraId="7AA41D98" w14:textId="4312993A" w:rsidR="001D39A2" w:rsidRPr="001D39A2" w:rsidRDefault="001D39A2" w:rsidP="001D39A2">
            <w:pPr>
              <w:spacing w:before="80" w:after="80" w:line="240" w:lineRule="auto"/>
              <w:jc w:val="center"/>
              <w:rPr>
                <w:rFonts w:ascii="Arial" w:hAnsi="Arial" w:cs="Arial"/>
                <w:sz w:val="24"/>
                <w:szCs w:val="24"/>
              </w:rPr>
            </w:pPr>
          </w:p>
        </w:tc>
        <w:tc>
          <w:tcPr>
            <w:tcW w:w="628" w:type="dxa"/>
            <w:tcBorders>
              <w:top w:val="nil"/>
              <w:left w:val="single" w:sz="4" w:space="0" w:color="auto"/>
              <w:bottom w:val="nil"/>
              <w:right w:val="single" w:sz="4" w:space="0" w:color="auto"/>
            </w:tcBorders>
            <w:vAlign w:val="center"/>
          </w:tcPr>
          <w:p w14:paraId="05104F60" w14:textId="77777777" w:rsidR="001D39A2" w:rsidRPr="001D39A2" w:rsidRDefault="001D39A2" w:rsidP="001D39A2">
            <w:pPr>
              <w:spacing w:before="80" w:after="80" w:line="240" w:lineRule="auto"/>
              <w:jc w:val="center"/>
              <w:rPr>
                <w:rFonts w:ascii="Arial" w:hAnsi="Arial" w:cs="Arial"/>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14:paraId="5DC1D2CA" w14:textId="77777777" w:rsidR="001D39A2" w:rsidRPr="001D39A2" w:rsidRDefault="001D39A2" w:rsidP="001D39A2">
            <w:pPr>
              <w:spacing w:before="80" w:after="80" w:line="240" w:lineRule="auto"/>
              <w:jc w:val="center"/>
              <w:rPr>
                <w:rFonts w:ascii="Arial" w:hAnsi="Arial" w:cs="Arial"/>
                <w:sz w:val="24"/>
                <w:szCs w:val="24"/>
              </w:rPr>
            </w:pPr>
            <w:r w:rsidRPr="001D39A2">
              <w:rPr>
                <w:rFonts w:ascii="Arial" w:hAnsi="Arial" w:cs="Arial"/>
              </w:rPr>
              <w:t>Reading</w:t>
            </w:r>
          </w:p>
        </w:tc>
        <w:tc>
          <w:tcPr>
            <w:tcW w:w="1888" w:type="dxa"/>
            <w:tcBorders>
              <w:top w:val="single" w:sz="4" w:space="0" w:color="auto"/>
              <w:left w:val="single" w:sz="4" w:space="0" w:color="auto"/>
              <w:bottom w:val="single" w:sz="4" w:space="0" w:color="auto"/>
              <w:right w:val="single" w:sz="4" w:space="0" w:color="auto"/>
            </w:tcBorders>
            <w:vAlign w:val="center"/>
          </w:tcPr>
          <w:p w14:paraId="6FC08312" w14:textId="489811EB" w:rsidR="001D39A2" w:rsidRPr="001D39A2" w:rsidRDefault="001D39A2" w:rsidP="001D39A2">
            <w:pPr>
              <w:spacing w:before="80" w:after="80" w:line="240" w:lineRule="auto"/>
              <w:jc w:val="center"/>
              <w:rPr>
                <w:rFonts w:ascii="Arial" w:hAnsi="Arial" w:cs="Arial"/>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14:paraId="477134C3" w14:textId="45FAFBBB" w:rsidR="001D39A2" w:rsidRPr="001D39A2" w:rsidRDefault="001D39A2" w:rsidP="001D39A2">
            <w:pPr>
              <w:spacing w:before="80" w:after="80" w:line="240" w:lineRule="auto"/>
              <w:jc w:val="center"/>
              <w:rPr>
                <w:rFonts w:ascii="Arial" w:hAnsi="Arial" w:cs="Arial"/>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14:paraId="5D01F3FB" w14:textId="1C49602A" w:rsidR="001D39A2" w:rsidRPr="001D39A2" w:rsidRDefault="001D39A2" w:rsidP="001D39A2">
            <w:pPr>
              <w:spacing w:before="80" w:after="80" w:line="240" w:lineRule="auto"/>
              <w:jc w:val="center"/>
              <w:rPr>
                <w:rFonts w:ascii="Arial" w:hAnsi="Arial" w:cs="Arial"/>
                <w:sz w:val="24"/>
                <w:szCs w:val="24"/>
              </w:rPr>
            </w:pPr>
          </w:p>
        </w:tc>
      </w:tr>
      <w:tr w:rsidR="001D39A2" w:rsidRPr="001D39A2" w14:paraId="4080D4D2" w14:textId="77777777" w:rsidTr="009879CC">
        <w:trPr>
          <w:trHeight w:val="651"/>
        </w:trPr>
        <w:tc>
          <w:tcPr>
            <w:tcW w:w="1825" w:type="dxa"/>
            <w:vAlign w:val="center"/>
          </w:tcPr>
          <w:p w14:paraId="3F68CD6D" w14:textId="77777777" w:rsidR="001D39A2" w:rsidRPr="001D39A2" w:rsidRDefault="001D39A2" w:rsidP="001D39A2">
            <w:pPr>
              <w:spacing w:before="80" w:after="80" w:line="240" w:lineRule="auto"/>
              <w:jc w:val="center"/>
              <w:rPr>
                <w:rFonts w:ascii="Arial" w:hAnsi="Arial" w:cs="Arial"/>
              </w:rPr>
            </w:pPr>
            <w:r w:rsidRPr="001D39A2">
              <w:rPr>
                <w:rFonts w:ascii="Arial" w:hAnsi="Arial" w:cs="Arial"/>
              </w:rPr>
              <w:t>Writing</w:t>
            </w:r>
          </w:p>
        </w:tc>
        <w:tc>
          <w:tcPr>
            <w:tcW w:w="1825" w:type="dxa"/>
            <w:vAlign w:val="center"/>
          </w:tcPr>
          <w:p w14:paraId="329DB5B3" w14:textId="59E16376" w:rsidR="001D39A2" w:rsidRPr="001D39A2" w:rsidRDefault="001D39A2" w:rsidP="001D39A2">
            <w:pPr>
              <w:spacing w:before="80" w:after="80" w:line="240" w:lineRule="auto"/>
              <w:jc w:val="center"/>
              <w:rPr>
                <w:rFonts w:ascii="Arial" w:hAnsi="Arial" w:cs="Arial"/>
                <w:sz w:val="24"/>
                <w:szCs w:val="24"/>
              </w:rPr>
            </w:pPr>
          </w:p>
        </w:tc>
        <w:tc>
          <w:tcPr>
            <w:tcW w:w="1825" w:type="dxa"/>
            <w:vAlign w:val="center"/>
          </w:tcPr>
          <w:p w14:paraId="67506B77" w14:textId="014BF422" w:rsidR="001D39A2" w:rsidRPr="001D39A2" w:rsidRDefault="001D39A2" w:rsidP="001D39A2">
            <w:pPr>
              <w:spacing w:before="80" w:after="80" w:line="240" w:lineRule="auto"/>
              <w:jc w:val="center"/>
              <w:rPr>
                <w:rFonts w:ascii="Arial" w:hAnsi="Arial" w:cs="Arial"/>
                <w:sz w:val="24"/>
                <w:szCs w:val="24"/>
              </w:rPr>
            </w:pPr>
          </w:p>
        </w:tc>
        <w:tc>
          <w:tcPr>
            <w:tcW w:w="1825" w:type="dxa"/>
            <w:tcBorders>
              <w:right w:val="single" w:sz="4" w:space="0" w:color="auto"/>
            </w:tcBorders>
            <w:vAlign w:val="center"/>
          </w:tcPr>
          <w:p w14:paraId="1337B376" w14:textId="3BF3568B" w:rsidR="001D39A2" w:rsidRPr="001D39A2" w:rsidRDefault="001D39A2" w:rsidP="001D39A2">
            <w:pPr>
              <w:spacing w:before="80" w:after="80" w:line="240" w:lineRule="auto"/>
              <w:jc w:val="center"/>
              <w:rPr>
                <w:rFonts w:ascii="Arial" w:hAnsi="Arial" w:cs="Arial"/>
                <w:sz w:val="24"/>
                <w:szCs w:val="24"/>
              </w:rPr>
            </w:pPr>
          </w:p>
        </w:tc>
        <w:tc>
          <w:tcPr>
            <w:tcW w:w="628" w:type="dxa"/>
            <w:tcBorders>
              <w:top w:val="nil"/>
              <w:left w:val="single" w:sz="4" w:space="0" w:color="auto"/>
              <w:bottom w:val="nil"/>
              <w:right w:val="single" w:sz="4" w:space="0" w:color="auto"/>
            </w:tcBorders>
            <w:vAlign w:val="center"/>
          </w:tcPr>
          <w:p w14:paraId="5AEC79AD" w14:textId="77777777" w:rsidR="001D39A2" w:rsidRPr="001D39A2" w:rsidRDefault="001D39A2" w:rsidP="001D39A2">
            <w:pPr>
              <w:spacing w:before="80" w:after="80" w:line="240" w:lineRule="auto"/>
              <w:jc w:val="center"/>
              <w:rPr>
                <w:rFonts w:ascii="Arial" w:hAnsi="Arial" w:cs="Arial"/>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14:paraId="3D04CA73" w14:textId="77777777" w:rsidR="001D39A2" w:rsidRPr="001D39A2" w:rsidRDefault="001D39A2" w:rsidP="001D39A2">
            <w:pPr>
              <w:spacing w:before="80" w:after="80" w:line="240" w:lineRule="auto"/>
              <w:jc w:val="center"/>
              <w:rPr>
                <w:rFonts w:ascii="Arial" w:hAnsi="Arial" w:cs="Arial"/>
                <w:sz w:val="24"/>
                <w:szCs w:val="24"/>
              </w:rPr>
            </w:pPr>
            <w:r w:rsidRPr="001D39A2">
              <w:rPr>
                <w:rFonts w:ascii="Arial" w:hAnsi="Arial" w:cs="Arial"/>
              </w:rPr>
              <w:t>Writing</w:t>
            </w:r>
          </w:p>
        </w:tc>
        <w:tc>
          <w:tcPr>
            <w:tcW w:w="1888" w:type="dxa"/>
            <w:tcBorders>
              <w:top w:val="single" w:sz="4" w:space="0" w:color="auto"/>
              <w:left w:val="single" w:sz="4" w:space="0" w:color="auto"/>
              <w:bottom w:val="single" w:sz="4" w:space="0" w:color="auto"/>
              <w:right w:val="single" w:sz="4" w:space="0" w:color="auto"/>
            </w:tcBorders>
            <w:vAlign w:val="center"/>
          </w:tcPr>
          <w:p w14:paraId="7BD76721" w14:textId="0C675DFD" w:rsidR="001D39A2" w:rsidRPr="001D39A2" w:rsidRDefault="001D39A2" w:rsidP="001D39A2">
            <w:pPr>
              <w:spacing w:before="80" w:after="80" w:line="240" w:lineRule="auto"/>
              <w:jc w:val="center"/>
              <w:rPr>
                <w:rFonts w:ascii="Arial" w:hAnsi="Arial" w:cs="Arial"/>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14:paraId="119C5686" w14:textId="1367B3BF" w:rsidR="001D39A2" w:rsidRPr="001D39A2" w:rsidRDefault="001D39A2" w:rsidP="001D39A2">
            <w:pPr>
              <w:spacing w:before="80" w:after="80" w:line="240" w:lineRule="auto"/>
              <w:jc w:val="center"/>
              <w:rPr>
                <w:rFonts w:ascii="Arial" w:hAnsi="Arial" w:cs="Arial"/>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14:paraId="35B01E22" w14:textId="0CF44E2C" w:rsidR="001D39A2" w:rsidRPr="001D39A2" w:rsidRDefault="001D39A2" w:rsidP="001D39A2">
            <w:pPr>
              <w:spacing w:before="80" w:after="80" w:line="240" w:lineRule="auto"/>
              <w:jc w:val="center"/>
              <w:rPr>
                <w:rFonts w:ascii="Arial" w:hAnsi="Arial" w:cs="Arial"/>
                <w:sz w:val="24"/>
                <w:szCs w:val="24"/>
              </w:rPr>
            </w:pPr>
          </w:p>
        </w:tc>
      </w:tr>
      <w:tr w:rsidR="001D39A2" w:rsidRPr="001D39A2" w14:paraId="19D894D1" w14:textId="77777777" w:rsidTr="009879CC">
        <w:trPr>
          <w:trHeight w:val="651"/>
        </w:trPr>
        <w:tc>
          <w:tcPr>
            <w:tcW w:w="1825" w:type="dxa"/>
            <w:vAlign w:val="center"/>
          </w:tcPr>
          <w:p w14:paraId="2971474B" w14:textId="77777777" w:rsidR="001D39A2" w:rsidRPr="001D39A2" w:rsidRDefault="001D39A2" w:rsidP="001D39A2">
            <w:pPr>
              <w:spacing w:before="80" w:after="80" w:line="240" w:lineRule="auto"/>
              <w:jc w:val="center"/>
              <w:rPr>
                <w:rFonts w:ascii="Arial" w:hAnsi="Arial" w:cs="Arial"/>
              </w:rPr>
            </w:pPr>
            <w:r w:rsidRPr="001D39A2">
              <w:rPr>
                <w:rFonts w:ascii="Arial" w:hAnsi="Arial" w:cs="Arial"/>
              </w:rPr>
              <w:t>Maths</w:t>
            </w:r>
          </w:p>
        </w:tc>
        <w:tc>
          <w:tcPr>
            <w:tcW w:w="1825" w:type="dxa"/>
            <w:vAlign w:val="center"/>
          </w:tcPr>
          <w:p w14:paraId="79C8DB43" w14:textId="34362580" w:rsidR="001D39A2" w:rsidRPr="001D39A2" w:rsidRDefault="001D39A2" w:rsidP="001D39A2">
            <w:pPr>
              <w:spacing w:before="80" w:after="80" w:line="240" w:lineRule="auto"/>
              <w:jc w:val="center"/>
              <w:rPr>
                <w:rFonts w:ascii="Arial" w:hAnsi="Arial" w:cs="Arial"/>
                <w:sz w:val="24"/>
                <w:szCs w:val="24"/>
              </w:rPr>
            </w:pPr>
          </w:p>
        </w:tc>
        <w:tc>
          <w:tcPr>
            <w:tcW w:w="1825" w:type="dxa"/>
            <w:vAlign w:val="center"/>
          </w:tcPr>
          <w:p w14:paraId="2990A36F" w14:textId="572EA9D5" w:rsidR="001D39A2" w:rsidRPr="001D39A2" w:rsidRDefault="001D39A2" w:rsidP="009E5782">
            <w:pPr>
              <w:spacing w:before="80" w:after="80" w:line="240" w:lineRule="auto"/>
              <w:jc w:val="center"/>
              <w:rPr>
                <w:rFonts w:ascii="Arial" w:hAnsi="Arial" w:cs="Arial"/>
                <w:sz w:val="24"/>
                <w:szCs w:val="24"/>
              </w:rPr>
            </w:pPr>
          </w:p>
        </w:tc>
        <w:tc>
          <w:tcPr>
            <w:tcW w:w="1825" w:type="dxa"/>
            <w:tcBorders>
              <w:right w:val="single" w:sz="4" w:space="0" w:color="auto"/>
            </w:tcBorders>
            <w:vAlign w:val="center"/>
          </w:tcPr>
          <w:p w14:paraId="2CDAAA2C" w14:textId="36B19F07" w:rsidR="001D39A2" w:rsidRPr="001D39A2" w:rsidRDefault="001D39A2" w:rsidP="009E5782">
            <w:pPr>
              <w:spacing w:before="80" w:after="80" w:line="240" w:lineRule="auto"/>
              <w:jc w:val="center"/>
              <w:rPr>
                <w:rFonts w:ascii="Arial" w:hAnsi="Arial" w:cs="Arial"/>
                <w:sz w:val="24"/>
                <w:szCs w:val="24"/>
              </w:rPr>
            </w:pPr>
          </w:p>
        </w:tc>
        <w:tc>
          <w:tcPr>
            <w:tcW w:w="628" w:type="dxa"/>
            <w:tcBorders>
              <w:top w:val="nil"/>
              <w:left w:val="single" w:sz="4" w:space="0" w:color="auto"/>
              <w:bottom w:val="nil"/>
              <w:right w:val="single" w:sz="4" w:space="0" w:color="auto"/>
            </w:tcBorders>
            <w:vAlign w:val="center"/>
          </w:tcPr>
          <w:p w14:paraId="5BBF3373" w14:textId="77777777" w:rsidR="001D39A2" w:rsidRPr="001D39A2" w:rsidRDefault="001D39A2" w:rsidP="001D39A2">
            <w:pPr>
              <w:spacing w:before="80" w:after="80" w:line="240" w:lineRule="auto"/>
              <w:jc w:val="center"/>
              <w:rPr>
                <w:rFonts w:ascii="Arial" w:hAnsi="Arial" w:cs="Arial"/>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14:paraId="512597F8" w14:textId="77777777" w:rsidR="001D39A2" w:rsidRPr="001D39A2" w:rsidRDefault="001D39A2" w:rsidP="001D39A2">
            <w:pPr>
              <w:spacing w:before="80" w:after="80" w:line="240" w:lineRule="auto"/>
              <w:jc w:val="center"/>
              <w:rPr>
                <w:rFonts w:ascii="Arial" w:hAnsi="Arial" w:cs="Arial"/>
                <w:sz w:val="24"/>
                <w:szCs w:val="24"/>
              </w:rPr>
            </w:pPr>
            <w:r w:rsidRPr="001D39A2">
              <w:rPr>
                <w:rFonts w:ascii="Arial" w:hAnsi="Arial" w:cs="Arial"/>
              </w:rPr>
              <w:t>Maths</w:t>
            </w:r>
          </w:p>
        </w:tc>
        <w:tc>
          <w:tcPr>
            <w:tcW w:w="1888" w:type="dxa"/>
            <w:tcBorders>
              <w:top w:val="single" w:sz="4" w:space="0" w:color="auto"/>
              <w:left w:val="single" w:sz="4" w:space="0" w:color="auto"/>
              <w:bottom w:val="single" w:sz="4" w:space="0" w:color="auto"/>
              <w:right w:val="single" w:sz="4" w:space="0" w:color="auto"/>
            </w:tcBorders>
            <w:vAlign w:val="center"/>
          </w:tcPr>
          <w:p w14:paraId="2A43F317" w14:textId="74F2E011" w:rsidR="001D39A2" w:rsidRPr="001D39A2" w:rsidRDefault="001D39A2" w:rsidP="001D39A2">
            <w:pPr>
              <w:spacing w:before="80" w:after="80" w:line="240" w:lineRule="auto"/>
              <w:jc w:val="center"/>
              <w:rPr>
                <w:rFonts w:ascii="Arial" w:hAnsi="Arial" w:cs="Arial"/>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14:paraId="0BD185B6" w14:textId="6E560461" w:rsidR="001D39A2" w:rsidRPr="001D39A2" w:rsidRDefault="001D39A2" w:rsidP="001D39A2">
            <w:pPr>
              <w:spacing w:before="80" w:after="80" w:line="240" w:lineRule="auto"/>
              <w:jc w:val="center"/>
              <w:rPr>
                <w:rFonts w:ascii="Arial" w:hAnsi="Arial" w:cs="Arial"/>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14:paraId="00034E1E" w14:textId="748D5DD7" w:rsidR="001D39A2" w:rsidRPr="001D39A2" w:rsidRDefault="001D39A2" w:rsidP="001D39A2">
            <w:pPr>
              <w:spacing w:before="80" w:after="80" w:line="240" w:lineRule="auto"/>
              <w:jc w:val="center"/>
              <w:rPr>
                <w:rFonts w:ascii="Arial" w:hAnsi="Arial" w:cs="Arial"/>
                <w:sz w:val="24"/>
                <w:szCs w:val="24"/>
              </w:rPr>
            </w:pPr>
          </w:p>
        </w:tc>
      </w:tr>
    </w:tbl>
    <w:p w14:paraId="24D1C715" w14:textId="77777777" w:rsidR="001D39A2" w:rsidRPr="001D39A2" w:rsidRDefault="001D39A2" w:rsidP="001D39A2">
      <w:pPr>
        <w:spacing w:before="120" w:after="120" w:line="259" w:lineRule="auto"/>
        <w:jc w:val="center"/>
        <w:rPr>
          <w:rFonts w:ascii="Arial" w:hAnsi="Arial" w:cs="Arial"/>
          <w:b/>
          <w:sz w:val="24"/>
          <w:szCs w:val="24"/>
        </w:rPr>
      </w:pPr>
    </w:p>
    <w:p w14:paraId="06482026" w14:textId="49FEE50E" w:rsidR="000C0BCA" w:rsidRPr="000C0BCA" w:rsidRDefault="000C0BCA" w:rsidP="000C0BCA">
      <w:pPr>
        <w:spacing w:before="120" w:after="120"/>
        <w:jc w:val="center"/>
        <w:rPr>
          <w:rFonts w:ascii="Arial" w:hAnsi="Arial" w:cs="Arial"/>
          <w:b/>
          <w:sz w:val="24"/>
          <w:szCs w:val="24"/>
        </w:rPr>
      </w:pPr>
      <w:r w:rsidRPr="000C0BCA">
        <w:rPr>
          <w:rFonts w:ascii="Arial" w:hAnsi="Arial" w:cs="Arial"/>
          <w:b/>
          <w:sz w:val="24"/>
          <w:szCs w:val="24"/>
        </w:rPr>
        <w:t>Prop</w:t>
      </w:r>
      <w:r w:rsidR="006F4BA8">
        <w:rPr>
          <w:rFonts w:ascii="Arial" w:hAnsi="Arial" w:cs="Arial"/>
          <w:b/>
          <w:sz w:val="24"/>
          <w:szCs w:val="24"/>
        </w:rPr>
        <w:t>osed Summary of PPG Spending 2019/20</w:t>
      </w:r>
    </w:p>
    <w:p w14:paraId="1ECF37ED" w14:textId="77777777" w:rsidR="001D39A2" w:rsidRPr="000C0BCA" w:rsidRDefault="001D39A2" w:rsidP="001D39A2">
      <w:pPr>
        <w:spacing w:after="0"/>
        <w:jc w:val="center"/>
        <w:rPr>
          <w:rFonts w:ascii="Arial" w:hAnsi="Arial" w:cs="Arial"/>
          <w:b/>
          <w:bCs/>
          <w:sz w:val="24"/>
          <w:szCs w:val="24"/>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3454"/>
        <w:gridCol w:w="3165"/>
        <w:gridCol w:w="856"/>
        <w:gridCol w:w="3165"/>
        <w:gridCol w:w="905"/>
        <w:gridCol w:w="2939"/>
        <w:gridCol w:w="904"/>
      </w:tblGrid>
      <w:tr w:rsidR="00905C38" w:rsidRPr="00905C38" w14:paraId="10259562" w14:textId="77777777" w:rsidTr="00E24093">
        <w:trPr>
          <w:trHeight w:val="635"/>
          <w:jc w:val="center"/>
        </w:trPr>
        <w:tc>
          <w:tcPr>
            <w:tcW w:w="15388" w:type="dxa"/>
            <w:gridSpan w:val="7"/>
            <w:shd w:val="clear" w:color="auto" w:fill="0070C0"/>
            <w:vAlign w:val="center"/>
          </w:tcPr>
          <w:p w14:paraId="7E1F41A0" w14:textId="5992A391" w:rsidR="00905C38" w:rsidRPr="00905C38" w:rsidRDefault="00905C38" w:rsidP="00905C38">
            <w:pPr>
              <w:spacing w:before="120" w:after="120" w:line="240" w:lineRule="auto"/>
              <w:jc w:val="center"/>
              <w:rPr>
                <w:rFonts w:ascii="Arial" w:eastAsia="Times New Roman" w:hAnsi="Arial" w:cs="Arial"/>
                <w:b/>
                <w:color w:val="000000"/>
                <w:lang w:eastAsia="en-GB"/>
              </w:rPr>
            </w:pPr>
            <w:r w:rsidRPr="00905C38">
              <w:rPr>
                <w:rFonts w:ascii="Arial" w:eastAsia="Times New Roman" w:hAnsi="Arial" w:cs="Arial"/>
                <w:b/>
                <w:color w:val="000000"/>
                <w:lang w:eastAsia="en-GB"/>
              </w:rPr>
              <w:t>Quality of Teaching</w:t>
            </w:r>
          </w:p>
        </w:tc>
      </w:tr>
      <w:tr w:rsidR="00905C38" w:rsidRPr="000C0BCA" w14:paraId="4BE7E30F" w14:textId="77777777" w:rsidTr="00447690">
        <w:trPr>
          <w:trHeight w:val="635"/>
          <w:jc w:val="center"/>
        </w:trPr>
        <w:tc>
          <w:tcPr>
            <w:tcW w:w="3454" w:type="dxa"/>
            <w:shd w:val="clear" w:color="auto" w:fill="auto"/>
            <w:vAlign w:val="center"/>
            <w:hideMark/>
          </w:tcPr>
          <w:p w14:paraId="5B053D27" w14:textId="1C99808B" w:rsidR="00905C38" w:rsidRPr="001D39A2" w:rsidRDefault="00905C38" w:rsidP="001535F2">
            <w:pPr>
              <w:spacing w:before="120" w:after="120" w:line="240" w:lineRule="auto"/>
              <w:rPr>
                <w:rFonts w:ascii="Arial" w:eastAsia="Times New Roman" w:hAnsi="Arial" w:cs="Arial"/>
                <w:color w:val="000000"/>
                <w:lang w:eastAsia="en-GB"/>
              </w:rPr>
            </w:pPr>
            <w:r w:rsidRPr="001D39A2">
              <w:rPr>
                <w:rFonts w:ascii="Arial" w:eastAsia="Times New Roman" w:hAnsi="Arial" w:cs="Arial"/>
                <w:color w:val="000000"/>
                <w:lang w:eastAsia="en-GB"/>
              </w:rPr>
              <w:t>Action</w:t>
            </w:r>
          </w:p>
        </w:tc>
        <w:tc>
          <w:tcPr>
            <w:tcW w:w="3165" w:type="dxa"/>
            <w:shd w:val="clear" w:color="auto" w:fill="auto"/>
            <w:vAlign w:val="center"/>
            <w:hideMark/>
          </w:tcPr>
          <w:p w14:paraId="7307E5C2" w14:textId="77777777" w:rsidR="00905C38" w:rsidRPr="001D39A2" w:rsidRDefault="00905C38" w:rsidP="001535F2">
            <w:pPr>
              <w:spacing w:before="120" w:after="120" w:line="240" w:lineRule="auto"/>
              <w:rPr>
                <w:rFonts w:ascii="Arial" w:eastAsia="Times New Roman" w:hAnsi="Arial" w:cs="Arial"/>
                <w:color w:val="000000"/>
                <w:lang w:eastAsia="en-GB"/>
              </w:rPr>
            </w:pPr>
            <w:r w:rsidRPr="001D39A2">
              <w:rPr>
                <w:rFonts w:ascii="Arial" w:eastAsia="Times New Roman" w:hAnsi="Arial" w:cs="Arial"/>
                <w:color w:val="000000"/>
                <w:lang w:eastAsia="en-GB"/>
              </w:rPr>
              <w:t>Purpose</w:t>
            </w:r>
          </w:p>
        </w:tc>
        <w:tc>
          <w:tcPr>
            <w:tcW w:w="856" w:type="dxa"/>
            <w:shd w:val="clear" w:color="auto" w:fill="auto"/>
            <w:vAlign w:val="center"/>
            <w:hideMark/>
          </w:tcPr>
          <w:p w14:paraId="11062AE1" w14:textId="77777777" w:rsidR="00905C38" w:rsidRPr="001D39A2" w:rsidRDefault="00905C38" w:rsidP="001535F2">
            <w:pPr>
              <w:spacing w:before="120" w:after="120" w:line="240" w:lineRule="auto"/>
              <w:rPr>
                <w:rFonts w:ascii="Arial" w:eastAsia="Times New Roman" w:hAnsi="Arial" w:cs="Arial"/>
                <w:color w:val="000000"/>
                <w:lang w:eastAsia="en-GB"/>
              </w:rPr>
            </w:pPr>
            <w:r w:rsidRPr="001D39A2">
              <w:rPr>
                <w:rFonts w:ascii="Arial" w:eastAsia="Times New Roman" w:hAnsi="Arial" w:cs="Arial"/>
                <w:color w:val="000000"/>
                <w:lang w:eastAsia="en-GB"/>
              </w:rPr>
              <w:t>Key Leader</w:t>
            </w:r>
          </w:p>
        </w:tc>
        <w:tc>
          <w:tcPr>
            <w:tcW w:w="3165" w:type="dxa"/>
            <w:shd w:val="clear" w:color="auto" w:fill="auto"/>
            <w:vAlign w:val="center"/>
            <w:hideMark/>
          </w:tcPr>
          <w:p w14:paraId="34A7C6B1" w14:textId="77777777" w:rsidR="00905C38" w:rsidRPr="001D39A2" w:rsidRDefault="00905C38" w:rsidP="001535F2">
            <w:pPr>
              <w:spacing w:before="120" w:after="120" w:line="240" w:lineRule="auto"/>
              <w:rPr>
                <w:rFonts w:ascii="Arial" w:eastAsia="Times New Roman" w:hAnsi="Arial" w:cs="Arial"/>
                <w:color w:val="000000"/>
                <w:lang w:eastAsia="en-GB"/>
              </w:rPr>
            </w:pPr>
            <w:r w:rsidRPr="001D39A2">
              <w:rPr>
                <w:rFonts w:ascii="Arial" w:eastAsia="Times New Roman" w:hAnsi="Arial" w:cs="Arial"/>
                <w:color w:val="000000"/>
                <w:lang w:eastAsia="en-GB"/>
              </w:rPr>
              <w:t>Expected Impact</w:t>
            </w:r>
          </w:p>
        </w:tc>
        <w:tc>
          <w:tcPr>
            <w:tcW w:w="905" w:type="dxa"/>
            <w:shd w:val="clear" w:color="auto" w:fill="auto"/>
            <w:vAlign w:val="center"/>
            <w:hideMark/>
          </w:tcPr>
          <w:p w14:paraId="237E3CAF" w14:textId="77777777" w:rsidR="00905C38" w:rsidRPr="001D39A2" w:rsidRDefault="00905C38" w:rsidP="001535F2">
            <w:pPr>
              <w:spacing w:before="120" w:after="120" w:line="240" w:lineRule="auto"/>
              <w:rPr>
                <w:rFonts w:ascii="Arial" w:eastAsia="Times New Roman" w:hAnsi="Arial" w:cs="Arial"/>
                <w:color w:val="000000"/>
                <w:lang w:eastAsia="en-GB"/>
              </w:rPr>
            </w:pPr>
            <w:r w:rsidRPr="001D39A2">
              <w:rPr>
                <w:rFonts w:ascii="Arial" w:eastAsia="Times New Roman" w:hAnsi="Arial" w:cs="Arial"/>
                <w:color w:val="000000"/>
                <w:lang w:eastAsia="en-GB"/>
              </w:rPr>
              <w:t>Cost</w:t>
            </w:r>
          </w:p>
        </w:tc>
        <w:tc>
          <w:tcPr>
            <w:tcW w:w="2939" w:type="dxa"/>
            <w:shd w:val="clear" w:color="auto" w:fill="auto"/>
            <w:vAlign w:val="center"/>
            <w:hideMark/>
          </w:tcPr>
          <w:p w14:paraId="3CEACAE2" w14:textId="77777777" w:rsidR="00905C38" w:rsidRPr="001D39A2" w:rsidRDefault="00905C38" w:rsidP="001535F2">
            <w:pPr>
              <w:spacing w:before="120" w:after="120" w:line="240" w:lineRule="auto"/>
              <w:rPr>
                <w:rFonts w:ascii="Arial" w:eastAsia="Times New Roman" w:hAnsi="Arial" w:cs="Arial"/>
                <w:color w:val="000000"/>
                <w:lang w:eastAsia="en-GB"/>
              </w:rPr>
            </w:pPr>
            <w:r w:rsidRPr="001D39A2">
              <w:rPr>
                <w:rFonts w:ascii="Arial" w:eastAsia="Times New Roman" w:hAnsi="Arial" w:cs="Arial"/>
                <w:color w:val="000000"/>
                <w:lang w:eastAsia="en-GB"/>
              </w:rPr>
              <w:t>Actual Result</w:t>
            </w:r>
          </w:p>
        </w:tc>
        <w:tc>
          <w:tcPr>
            <w:tcW w:w="904" w:type="dxa"/>
            <w:shd w:val="clear" w:color="auto" w:fill="auto"/>
            <w:vAlign w:val="center"/>
            <w:hideMark/>
          </w:tcPr>
          <w:p w14:paraId="16761A9E" w14:textId="77777777" w:rsidR="00905C38" w:rsidRPr="001D39A2" w:rsidRDefault="00905C38" w:rsidP="001535F2">
            <w:pPr>
              <w:spacing w:before="120" w:after="120" w:line="240" w:lineRule="auto"/>
              <w:rPr>
                <w:rFonts w:ascii="Arial" w:eastAsia="Times New Roman" w:hAnsi="Arial" w:cs="Arial"/>
                <w:color w:val="000000"/>
                <w:lang w:eastAsia="en-GB"/>
              </w:rPr>
            </w:pPr>
            <w:r w:rsidRPr="001D39A2">
              <w:rPr>
                <w:rFonts w:ascii="Arial" w:eastAsia="Times New Roman" w:hAnsi="Arial" w:cs="Arial"/>
                <w:color w:val="000000"/>
                <w:lang w:eastAsia="en-GB"/>
              </w:rPr>
              <w:t>Current RAG</w:t>
            </w:r>
          </w:p>
        </w:tc>
      </w:tr>
      <w:tr w:rsidR="00447690" w:rsidRPr="000C0BCA" w14:paraId="5128F19B" w14:textId="77777777" w:rsidTr="00447690">
        <w:trPr>
          <w:trHeight w:val="1845"/>
          <w:jc w:val="center"/>
        </w:trPr>
        <w:tc>
          <w:tcPr>
            <w:tcW w:w="3454" w:type="dxa"/>
            <w:shd w:val="clear" w:color="auto" w:fill="auto"/>
          </w:tcPr>
          <w:p w14:paraId="04F1F96B" w14:textId="77777777" w:rsidR="00905C38" w:rsidRPr="000C0BCA" w:rsidRDefault="00905C38" w:rsidP="00CA7A55">
            <w:pPr>
              <w:spacing w:before="120" w:after="120" w:line="240" w:lineRule="auto"/>
              <w:rPr>
                <w:rFonts w:ascii="Arial" w:eastAsia="Times New Roman" w:hAnsi="Arial" w:cs="Arial"/>
                <w:color w:val="000000"/>
                <w:lang w:eastAsia="en-GB"/>
              </w:rPr>
            </w:pPr>
            <w:r w:rsidRPr="000C0BCA">
              <w:rPr>
                <w:rFonts w:ascii="Arial" w:eastAsia="Times New Roman" w:hAnsi="Arial" w:cs="Arial"/>
                <w:color w:val="000000"/>
                <w:lang w:eastAsia="en-GB"/>
              </w:rPr>
              <w:t>Liaise with schools across The Futures Trust to:</w:t>
            </w:r>
          </w:p>
          <w:p w14:paraId="51FA3013" w14:textId="77777777" w:rsidR="00905C38" w:rsidRPr="000C0BCA" w:rsidRDefault="00905C38" w:rsidP="00CA7A55">
            <w:pPr>
              <w:pStyle w:val="ListParagraph"/>
              <w:numPr>
                <w:ilvl w:val="0"/>
                <w:numId w:val="12"/>
              </w:numPr>
              <w:spacing w:before="120" w:after="120" w:line="240" w:lineRule="auto"/>
              <w:rPr>
                <w:rFonts w:ascii="Arial" w:eastAsia="Times New Roman" w:hAnsi="Arial" w:cs="Arial"/>
                <w:color w:val="000000"/>
                <w:lang w:eastAsia="en-GB"/>
              </w:rPr>
            </w:pPr>
            <w:r w:rsidRPr="000C0BCA">
              <w:rPr>
                <w:rFonts w:ascii="Arial" w:eastAsia="Times New Roman" w:hAnsi="Arial" w:cs="Arial"/>
                <w:color w:val="000000"/>
                <w:lang w:eastAsia="en-GB"/>
              </w:rPr>
              <w:t>develop strategies to enhance provision</w:t>
            </w:r>
          </w:p>
          <w:p w14:paraId="06131735" w14:textId="77777777" w:rsidR="00905C38" w:rsidRPr="000C0BCA" w:rsidRDefault="00905C38" w:rsidP="00CA7A55">
            <w:pPr>
              <w:pStyle w:val="ListParagraph"/>
              <w:numPr>
                <w:ilvl w:val="0"/>
                <w:numId w:val="12"/>
              </w:numPr>
              <w:spacing w:before="120" w:after="120" w:line="240" w:lineRule="auto"/>
              <w:rPr>
                <w:rFonts w:ascii="Arial" w:eastAsia="Times New Roman" w:hAnsi="Arial" w:cs="Arial"/>
                <w:color w:val="000000"/>
                <w:lang w:eastAsia="en-GB"/>
              </w:rPr>
            </w:pPr>
            <w:r w:rsidRPr="000C0BCA">
              <w:rPr>
                <w:rFonts w:ascii="Arial" w:eastAsia="Times New Roman" w:hAnsi="Arial" w:cs="Arial"/>
                <w:color w:val="000000"/>
                <w:lang w:eastAsia="en-GB"/>
              </w:rPr>
              <w:t xml:space="preserve">develop a range of activities to motivate and engage PP pupils </w:t>
            </w:r>
          </w:p>
          <w:p w14:paraId="256DF89D" w14:textId="77777777" w:rsidR="00905C38" w:rsidRPr="000C0BCA" w:rsidRDefault="00905C38" w:rsidP="00CA7A55">
            <w:pPr>
              <w:pStyle w:val="ListParagraph"/>
              <w:numPr>
                <w:ilvl w:val="0"/>
                <w:numId w:val="12"/>
              </w:numPr>
              <w:spacing w:before="120" w:after="120" w:line="240" w:lineRule="auto"/>
              <w:rPr>
                <w:rFonts w:ascii="Arial" w:eastAsia="Times New Roman" w:hAnsi="Arial" w:cs="Arial"/>
                <w:color w:val="000000"/>
                <w:lang w:eastAsia="en-GB"/>
              </w:rPr>
            </w:pPr>
            <w:r w:rsidRPr="000C0BCA">
              <w:rPr>
                <w:rFonts w:ascii="Arial" w:eastAsia="Times New Roman" w:hAnsi="Arial" w:cs="Arial"/>
                <w:color w:val="000000"/>
                <w:lang w:eastAsia="en-GB"/>
              </w:rPr>
              <w:t>support children’s attendance and learning behaviours</w:t>
            </w:r>
          </w:p>
        </w:tc>
        <w:tc>
          <w:tcPr>
            <w:tcW w:w="3165" w:type="dxa"/>
            <w:shd w:val="clear" w:color="auto" w:fill="auto"/>
          </w:tcPr>
          <w:p w14:paraId="06E766E5" w14:textId="77777777" w:rsidR="00905C38" w:rsidRPr="000C0BCA" w:rsidRDefault="00905C38" w:rsidP="00CA7A55">
            <w:pPr>
              <w:spacing w:before="120" w:after="120" w:line="240" w:lineRule="auto"/>
              <w:rPr>
                <w:rFonts w:ascii="Arial" w:eastAsia="Times New Roman" w:hAnsi="Arial" w:cs="Arial"/>
                <w:color w:val="000000"/>
                <w:lang w:eastAsia="en-GB"/>
              </w:rPr>
            </w:pPr>
            <w:r w:rsidRPr="000C0BCA">
              <w:rPr>
                <w:rFonts w:ascii="Arial" w:eastAsia="Times New Roman" w:hAnsi="Arial" w:cs="Arial"/>
                <w:color w:val="000000"/>
                <w:lang w:eastAsia="en-GB"/>
              </w:rPr>
              <w:t>To ensure best practice in the delivery of support for PP children</w:t>
            </w:r>
          </w:p>
          <w:p w14:paraId="76631A15" w14:textId="77777777" w:rsidR="00905C38" w:rsidRPr="000C0BCA" w:rsidRDefault="00905C38" w:rsidP="00CA7A55">
            <w:pPr>
              <w:spacing w:before="120" w:after="120" w:line="240" w:lineRule="auto"/>
              <w:rPr>
                <w:rFonts w:ascii="Arial" w:eastAsia="Times New Roman" w:hAnsi="Arial" w:cs="Arial"/>
                <w:color w:val="000000"/>
                <w:lang w:eastAsia="en-GB"/>
              </w:rPr>
            </w:pPr>
          </w:p>
        </w:tc>
        <w:tc>
          <w:tcPr>
            <w:tcW w:w="856" w:type="dxa"/>
            <w:shd w:val="clear" w:color="auto" w:fill="auto"/>
          </w:tcPr>
          <w:p w14:paraId="402C9194" w14:textId="77777777" w:rsidR="00905C38" w:rsidRDefault="002B31FC" w:rsidP="002B31FC">
            <w:pPr>
              <w:spacing w:before="120" w:after="120" w:line="240" w:lineRule="auto"/>
              <w:jc w:val="center"/>
              <w:rPr>
                <w:rFonts w:ascii="Arial" w:eastAsia="Times New Roman" w:hAnsi="Arial" w:cs="Arial"/>
                <w:color w:val="000000"/>
                <w:lang w:eastAsia="en-GB"/>
              </w:rPr>
            </w:pPr>
            <w:r>
              <w:rPr>
                <w:rFonts w:ascii="Arial" w:eastAsia="Times New Roman" w:hAnsi="Arial" w:cs="Arial"/>
                <w:color w:val="000000"/>
                <w:lang w:eastAsia="en-GB"/>
              </w:rPr>
              <w:t>AH</w:t>
            </w:r>
          </w:p>
          <w:p w14:paraId="52EC8EFD" w14:textId="212F2449" w:rsidR="000715A8" w:rsidRPr="000C0BCA" w:rsidRDefault="000715A8" w:rsidP="002B31FC">
            <w:pPr>
              <w:spacing w:before="120" w:after="120" w:line="240" w:lineRule="auto"/>
              <w:jc w:val="center"/>
              <w:rPr>
                <w:rFonts w:ascii="Arial" w:eastAsia="Times New Roman" w:hAnsi="Arial" w:cs="Arial"/>
                <w:color w:val="000000"/>
                <w:lang w:eastAsia="en-GB"/>
              </w:rPr>
            </w:pPr>
            <w:r>
              <w:rPr>
                <w:rFonts w:ascii="Arial" w:eastAsia="Times New Roman" w:hAnsi="Arial" w:cs="Arial"/>
                <w:color w:val="000000"/>
                <w:lang w:eastAsia="en-GB"/>
              </w:rPr>
              <w:t>MP</w:t>
            </w:r>
          </w:p>
        </w:tc>
        <w:tc>
          <w:tcPr>
            <w:tcW w:w="3165" w:type="dxa"/>
            <w:shd w:val="clear" w:color="auto" w:fill="auto"/>
          </w:tcPr>
          <w:p w14:paraId="58366763" w14:textId="77777777" w:rsidR="00905C38" w:rsidRPr="000C0BCA" w:rsidRDefault="00905C38" w:rsidP="00CA7A55">
            <w:pPr>
              <w:spacing w:before="120" w:after="120" w:line="240" w:lineRule="auto"/>
              <w:rPr>
                <w:rFonts w:ascii="Arial" w:eastAsia="Times New Roman" w:hAnsi="Arial" w:cs="Arial"/>
                <w:color w:val="000000"/>
                <w:lang w:eastAsia="en-GB"/>
              </w:rPr>
            </w:pPr>
            <w:r w:rsidRPr="000C0BCA">
              <w:rPr>
                <w:rFonts w:ascii="Arial" w:eastAsia="Times New Roman" w:hAnsi="Arial" w:cs="Arial"/>
                <w:color w:val="000000"/>
                <w:lang w:eastAsia="en-GB"/>
              </w:rPr>
              <w:t xml:space="preserve">The annual evaluation of the actual results against the intended impact is strong. </w:t>
            </w:r>
          </w:p>
        </w:tc>
        <w:tc>
          <w:tcPr>
            <w:tcW w:w="905" w:type="dxa"/>
            <w:shd w:val="clear" w:color="auto" w:fill="auto"/>
          </w:tcPr>
          <w:p w14:paraId="3A2914E3" w14:textId="77777777" w:rsidR="00905C38" w:rsidRPr="000C0BCA" w:rsidRDefault="00905C38" w:rsidP="00CA7A55">
            <w:pPr>
              <w:spacing w:before="120" w:after="120" w:line="240" w:lineRule="auto"/>
              <w:rPr>
                <w:rFonts w:ascii="Arial" w:eastAsia="Times New Roman" w:hAnsi="Arial" w:cs="Arial"/>
                <w:color w:val="000000"/>
                <w:lang w:eastAsia="en-GB"/>
              </w:rPr>
            </w:pPr>
            <w:r w:rsidRPr="000C0BCA">
              <w:rPr>
                <w:rFonts w:ascii="Arial" w:eastAsia="Times New Roman" w:hAnsi="Arial" w:cs="Arial"/>
                <w:color w:val="000000"/>
                <w:lang w:eastAsia="en-GB"/>
              </w:rPr>
              <w:t>£2000</w:t>
            </w:r>
          </w:p>
        </w:tc>
        <w:tc>
          <w:tcPr>
            <w:tcW w:w="2939" w:type="dxa"/>
            <w:shd w:val="clear" w:color="auto" w:fill="auto"/>
          </w:tcPr>
          <w:p w14:paraId="55130CB9" w14:textId="4059922A" w:rsidR="00905C38" w:rsidRPr="000C0BCA" w:rsidRDefault="002875DD" w:rsidP="00CA7A55">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AH regularly attended PP trust group meetings, sharing resources/strategies implemented at KG and next steps in order to improve provision, enhancement activities and support for pupils with poor attendance (catch-up slips)</w:t>
            </w:r>
          </w:p>
        </w:tc>
        <w:tc>
          <w:tcPr>
            <w:tcW w:w="904" w:type="dxa"/>
            <w:shd w:val="clear" w:color="auto" w:fill="auto"/>
          </w:tcPr>
          <w:p w14:paraId="56DC0141" w14:textId="77777777" w:rsidR="00905C38" w:rsidRPr="000C0BCA" w:rsidRDefault="00905C38" w:rsidP="00CA7A55">
            <w:pPr>
              <w:spacing w:before="120" w:after="120" w:line="240" w:lineRule="auto"/>
              <w:rPr>
                <w:rFonts w:ascii="Arial" w:eastAsia="Times New Roman" w:hAnsi="Arial" w:cs="Arial"/>
                <w:color w:val="000000"/>
                <w:lang w:eastAsia="en-GB"/>
              </w:rPr>
            </w:pPr>
          </w:p>
        </w:tc>
      </w:tr>
      <w:tr w:rsidR="00447690" w:rsidRPr="000C0BCA" w14:paraId="0B94D4A1" w14:textId="77777777" w:rsidTr="00447690">
        <w:trPr>
          <w:trHeight w:val="1845"/>
          <w:jc w:val="center"/>
        </w:trPr>
        <w:tc>
          <w:tcPr>
            <w:tcW w:w="3454" w:type="dxa"/>
            <w:shd w:val="clear" w:color="auto" w:fill="auto"/>
          </w:tcPr>
          <w:p w14:paraId="6CF03C1C" w14:textId="77777777" w:rsidR="00447690" w:rsidRPr="000C0BCA" w:rsidRDefault="00447690" w:rsidP="00CA7A55">
            <w:pPr>
              <w:spacing w:before="120" w:after="120" w:line="240" w:lineRule="auto"/>
              <w:rPr>
                <w:rFonts w:ascii="Arial" w:eastAsia="Times New Roman" w:hAnsi="Arial" w:cs="Arial"/>
                <w:color w:val="000000"/>
                <w:lang w:eastAsia="en-GB"/>
              </w:rPr>
            </w:pPr>
            <w:r w:rsidRPr="000C0BCA">
              <w:rPr>
                <w:rFonts w:ascii="Arial" w:eastAsia="Times New Roman" w:hAnsi="Arial" w:cs="Arial"/>
                <w:color w:val="000000"/>
                <w:lang w:eastAsia="en-GB"/>
              </w:rPr>
              <w:t>Ensure focused work each day on vocabulary acquisition, including ‘high utility’ words.</w:t>
            </w:r>
          </w:p>
          <w:p w14:paraId="573EEA24" w14:textId="77777777" w:rsidR="00447690" w:rsidRPr="000C0BCA" w:rsidRDefault="00447690" w:rsidP="00CA7A55">
            <w:pPr>
              <w:spacing w:before="120" w:after="120" w:line="240" w:lineRule="auto"/>
              <w:rPr>
                <w:rFonts w:ascii="Arial" w:eastAsia="Times New Roman" w:hAnsi="Arial" w:cs="Arial"/>
                <w:color w:val="000000"/>
                <w:lang w:eastAsia="en-GB"/>
              </w:rPr>
            </w:pPr>
            <w:r w:rsidRPr="000C0BCA">
              <w:rPr>
                <w:rFonts w:ascii="Arial" w:eastAsia="Times New Roman" w:hAnsi="Arial" w:cs="Arial"/>
                <w:color w:val="000000"/>
                <w:lang w:eastAsia="en-GB"/>
              </w:rPr>
              <w:t>Implement a range of strategies in English lessons to support vocabulary development, including word-collector.</w:t>
            </w:r>
          </w:p>
          <w:p w14:paraId="23A95D8B" w14:textId="77777777" w:rsidR="00447690" w:rsidRPr="000C0BCA" w:rsidRDefault="00447690" w:rsidP="00CA7A55">
            <w:pPr>
              <w:spacing w:before="120" w:after="120" w:line="240" w:lineRule="auto"/>
              <w:rPr>
                <w:rFonts w:ascii="Arial" w:eastAsia="Times New Roman" w:hAnsi="Arial" w:cs="Arial"/>
                <w:color w:val="000000"/>
                <w:lang w:eastAsia="en-GB"/>
              </w:rPr>
            </w:pPr>
            <w:r w:rsidRPr="000C0BCA">
              <w:rPr>
                <w:rFonts w:ascii="Arial" w:eastAsia="Times New Roman" w:hAnsi="Arial" w:cs="Arial"/>
                <w:color w:val="000000"/>
                <w:lang w:eastAsia="en-GB"/>
              </w:rPr>
              <w:t>Check progress in writing books of vocabulary.</w:t>
            </w:r>
          </w:p>
          <w:p w14:paraId="337657A4" w14:textId="77777777" w:rsidR="00447690" w:rsidRPr="000C0BCA" w:rsidRDefault="00447690" w:rsidP="00CA7A55">
            <w:pPr>
              <w:spacing w:before="120" w:after="120" w:line="240" w:lineRule="auto"/>
              <w:rPr>
                <w:rFonts w:ascii="Arial" w:eastAsia="Times New Roman" w:hAnsi="Arial" w:cs="Arial"/>
                <w:color w:val="000000"/>
                <w:lang w:eastAsia="en-GB"/>
              </w:rPr>
            </w:pPr>
            <w:r w:rsidRPr="000C0BCA">
              <w:rPr>
                <w:rFonts w:ascii="Arial" w:eastAsia="Times New Roman" w:hAnsi="Arial" w:cs="Arial"/>
                <w:color w:val="000000"/>
                <w:lang w:eastAsia="en-GB"/>
              </w:rPr>
              <w:t>Encourage PP to take AR Vocabulary Quizzes</w:t>
            </w:r>
          </w:p>
        </w:tc>
        <w:tc>
          <w:tcPr>
            <w:tcW w:w="3165" w:type="dxa"/>
            <w:shd w:val="clear" w:color="auto" w:fill="auto"/>
          </w:tcPr>
          <w:p w14:paraId="5E0D069E" w14:textId="77777777" w:rsidR="00447690" w:rsidRPr="000C0BCA" w:rsidRDefault="00447690" w:rsidP="00CA7A55">
            <w:pPr>
              <w:spacing w:before="120" w:after="120" w:line="240" w:lineRule="auto"/>
              <w:rPr>
                <w:rFonts w:ascii="Arial" w:eastAsia="Times New Roman" w:hAnsi="Arial" w:cs="Arial"/>
                <w:color w:val="000000"/>
                <w:lang w:eastAsia="en-GB"/>
              </w:rPr>
            </w:pPr>
            <w:r w:rsidRPr="000C0BCA">
              <w:rPr>
                <w:rFonts w:ascii="Arial" w:eastAsia="Times New Roman" w:hAnsi="Arial" w:cs="Arial"/>
                <w:color w:val="000000"/>
                <w:lang w:eastAsia="en-GB"/>
              </w:rPr>
              <w:t>To develop a rich and extensive vocabulary for PP children</w:t>
            </w:r>
          </w:p>
        </w:tc>
        <w:tc>
          <w:tcPr>
            <w:tcW w:w="856" w:type="dxa"/>
            <w:shd w:val="clear" w:color="auto" w:fill="auto"/>
          </w:tcPr>
          <w:p w14:paraId="2896A08D" w14:textId="77777777" w:rsidR="00447690" w:rsidRDefault="006F4BA8" w:rsidP="00CA7A55">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CT</w:t>
            </w:r>
          </w:p>
          <w:p w14:paraId="34C3C5A6" w14:textId="70FC49CA" w:rsidR="006F4BA8" w:rsidRPr="000C0BCA" w:rsidRDefault="006F4BA8" w:rsidP="00CA7A55">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ID</w:t>
            </w:r>
          </w:p>
        </w:tc>
        <w:tc>
          <w:tcPr>
            <w:tcW w:w="3165" w:type="dxa"/>
            <w:shd w:val="clear" w:color="auto" w:fill="auto"/>
          </w:tcPr>
          <w:p w14:paraId="55823A82" w14:textId="77777777" w:rsidR="00447690" w:rsidRPr="000C0BCA" w:rsidRDefault="00447690" w:rsidP="00CA7A55">
            <w:pPr>
              <w:spacing w:before="120" w:after="120" w:line="240" w:lineRule="auto"/>
              <w:rPr>
                <w:rFonts w:ascii="Arial" w:eastAsia="Times New Roman" w:hAnsi="Arial" w:cs="Arial"/>
                <w:color w:val="000000"/>
                <w:lang w:eastAsia="en-GB"/>
              </w:rPr>
            </w:pPr>
            <w:r w:rsidRPr="000C0BCA">
              <w:rPr>
                <w:rFonts w:ascii="Arial" w:eastAsia="Times New Roman" w:hAnsi="Arial" w:cs="Arial"/>
                <w:color w:val="000000"/>
                <w:lang w:eastAsia="en-GB"/>
              </w:rPr>
              <w:t>An increased percentage of pupils achieve accelerated progress in all subjects</w:t>
            </w:r>
          </w:p>
        </w:tc>
        <w:tc>
          <w:tcPr>
            <w:tcW w:w="905" w:type="dxa"/>
            <w:shd w:val="clear" w:color="auto" w:fill="auto"/>
          </w:tcPr>
          <w:p w14:paraId="000B78D4" w14:textId="77777777" w:rsidR="00447690" w:rsidRPr="000C0BCA" w:rsidRDefault="00447690" w:rsidP="00CA7A55">
            <w:pPr>
              <w:spacing w:before="120" w:after="120" w:line="240" w:lineRule="auto"/>
              <w:rPr>
                <w:rFonts w:ascii="Arial" w:eastAsia="Times New Roman" w:hAnsi="Arial" w:cs="Arial"/>
                <w:color w:val="000000"/>
                <w:lang w:eastAsia="en-GB"/>
              </w:rPr>
            </w:pPr>
            <w:r w:rsidRPr="000C0BCA">
              <w:rPr>
                <w:rFonts w:ascii="Arial" w:eastAsia="Times New Roman" w:hAnsi="Arial" w:cs="Arial"/>
                <w:color w:val="000000"/>
                <w:lang w:eastAsia="en-GB"/>
              </w:rPr>
              <w:t>£200</w:t>
            </w:r>
          </w:p>
        </w:tc>
        <w:tc>
          <w:tcPr>
            <w:tcW w:w="2939" w:type="dxa"/>
            <w:shd w:val="clear" w:color="auto" w:fill="auto"/>
          </w:tcPr>
          <w:p w14:paraId="45A22CEB" w14:textId="77777777" w:rsidR="00447690" w:rsidRDefault="002875DD" w:rsidP="00CA7A55">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All year groups given ‘high utility’ words to use daily.</w:t>
            </w:r>
          </w:p>
          <w:p w14:paraId="7D9AB0F6" w14:textId="77777777" w:rsidR="002875DD" w:rsidRDefault="00F576D2" w:rsidP="00CA7A55">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Word collector used as an integral part of writing sessions.</w:t>
            </w:r>
          </w:p>
          <w:p w14:paraId="483DFBF0" w14:textId="77777777" w:rsidR="00F576D2" w:rsidRDefault="00F576D2" w:rsidP="00CA7A55">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Monitoring of writing books demonstrates application of a rich and extensive vocabulary across all year groups.</w:t>
            </w:r>
          </w:p>
          <w:p w14:paraId="53270A32" w14:textId="11DA6F2D" w:rsidR="00F576D2" w:rsidRPr="000C0BCA" w:rsidRDefault="00F576D2" w:rsidP="00CA7A55">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Vocabulary quizzes not routinely undertaken as yet.</w:t>
            </w:r>
          </w:p>
        </w:tc>
        <w:tc>
          <w:tcPr>
            <w:tcW w:w="904" w:type="dxa"/>
            <w:shd w:val="clear" w:color="auto" w:fill="auto"/>
          </w:tcPr>
          <w:p w14:paraId="1BBF0E50" w14:textId="77777777" w:rsidR="00447690" w:rsidRPr="000C0BCA" w:rsidRDefault="00447690" w:rsidP="00CA7A55">
            <w:pPr>
              <w:spacing w:before="120" w:after="120" w:line="240" w:lineRule="auto"/>
              <w:rPr>
                <w:rFonts w:ascii="Arial" w:eastAsia="Times New Roman" w:hAnsi="Arial" w:cs="Arial"/>
                <w:color w:val="000000"/>
                <w:lang w:eastAsia="en-GB"/>
              </w:rPr>
            </w:pPr>
          </w:p>
        </w:tc>
      </w:tr>
      <w:tr w:rsidR="00905C38" w:rsidRPr="000C0BCA" w14:paraId="4F39CB53" w14:textId="77777777" w:rsidTr="00447690">
        <w:trPr>
          <w:trHeight w:val="1845"/>
          <w:jc w:val="center"/>
        </w:trPr>
        <w:tc>
          <w:tcPr>
            <w:tcW w:w="3454" w:type="dxa"/>
            <w:shd w:val="clear" w:color="auto" w:fill="auto"/>
          </w:tcPr>
          <w:p w14:paraId="5611D722" w14:textId="77777777" w:rsidR="00905C38" w:rsidRPr="000C0BCA" w:rsidRDefault="00905C38" w:rsidP="001535F2">
            <w:pPr>
              <w:spacing w:before="120" w:after="120" w:line="240" w:lineRule="auto"/>
              <w:rPr>
                <w:rFonts w:ascii="Arial" w:eastAsia="Times New Roman" w:hAnsi="Arial" w:cs="Arial"/>
                <w:color w:val="000000"/>
                <w:lang w:eastAsia="en-GB"/>
              </w:rPr>
            </w:pPr>
            <w:r w:rsidRPr="000C0BCA">
              <w:rPr>
                <w:rFonts w:ascii="Arial" w:eastAsia="Times New Roman" w:hAnsi="Arial" w:cs="Arial"/>
                <w:color w:val="000000"/>
                <w:lang w:eastAsia="en-GB"/>
              </w:rPr>
              <w:lastRenderedPageBreak/>
              <w:t>To drive expectations, standards of attainment and progress for Pupil Premium Children.</w:t>
            </w:r>
          </w:p>
          <w:p w14:paraId="057705C7" w14:textId="77777777" w:rsidR="00905C38" w:rsidRPr="000C0BCA" w:rsidRDefault="00905C38" w:rsidP="001535F2">
            <w:pPr>
              <w:spacing w:before="120" w:after="120" w:line="240" w:lineRule="auto"/>
              <w:rPr>
                <w:rFonts w:ascii="Arial" w:eastAsia="Times New Roman" w:hAnsi="Arial" w:cs="Arial"/>
                <w:color w:val="000000"/>
                <w:lang w:eastAsia="en-GB"/>
              </w:rPr>
            </w:pPr>
            <w:r w:rsidRPr="000C0BCA">
              <w:rPr>
                <w:rFonts w:ascii="Arial" w:eastAsia="Times New Roman" w:hAnsi="Arial" w:cs="Arial"/>
                <w:color w:val="000000"/>
                <w:lang w:eastAsia="en-GB"/>
              </w:rPr>
              <w:t>Meeting with teachers to ensure effective strategies are in place to raise academic standards for each child.</w:t>
            </w:r>
          </w:p>
          <w:p w14:paraId="42254F47" w14:textId="77777777" w:rsidR="00905C38" w:rsidRPr="001D39A2" w:rsidRDefault="00905C38" w:rsidP="001535F2">
            <w:pPr>
              <w:spacing w:before="120" w:after="120" w:line="240" w:lineRule="auto"/>
              <w:rPr>
                <w:rFonts w:ascii="Arial" w:eastAsia="Times New Roman" w:hAnsi="Arial" w:cs="Arial"/>
                <w:color w:val="000000"/>
                <w:lang w:eastAsia="en-GB"/>
              </w:rPr>
            </w:pPr>
            <w:r w:rsidRPr="000C0BCA">
              <w:rPr>
                <w:rFonts w:ascii="Arial" w:eastAsia="Times New Roman" w:hAnsi="Arial" w:cs="Arial"/>
                <w:color w:val="000000"/>
                <w:lang w:eastAsia="en-GB"/>
              </w:rPr>
              <w:t>Personalised plans are developed as appropriate.</w:t>
            </w:r>
          </w:p>
        </w:tc>
        <w:tc>
          <w:tcPr>
            <w:tcW w:w="3165" w:type="dxa"/>
            <w:shd w:val="clear" w:color="auto" w:fill="auto"/>
          </w:tcPr>
          <w:p w14:paraId="2C5F222C" w14:textId="77777777" w:rsidR="00905C38" w:rsidRPr="000C0BCA" w:rsidRDefault="00905C38" w:rsidP="001535F2">
            <w:pPr>
              <w:spacing w:before="120" w:after="120" w:line="240" w:lineRule="auto"/>
              <w:rPr>
                <w:rFonts w:ascii="Arial" w:eastAsia="Times New Roman" w:hAnsi="Arial" w:cs="Arial"/>
                <w:color w:val="000000"/>
                <w:lang w:eastAsia="en-GB"/>
              </w:rPr>
            </w:pPr>
            <w:r w:rsidRPr="000C0BCA">
              <w:rPr>
                <w:rFonts w:ascii="Arial" w:eastAsia="Times New Roman" w:hAnsi="Arial" w:cs="Arial"/>
                <w:color w:val="000000"/>
                <w:lang w:eastAsia="en-GB"/>
              </w:rPr>
              <w:t xml:space="preserve">To provide strategic senior leadership of Pupil Premium support challenge and evaluation </w:t>
            </w:r>
          </w:p>
          <w:p w14:paraId="58AEC17B" w14:textId="77777777" w:rsidR="00905C38" w:rsidRPr="001D39A2" w:rsidRDefault="00905C38" w:rsidP="001535F2">
            <w:pPr>
              <w:spacing w:before="120" w:after="120" w:line="240" w:lineRule="auto"/>
              <w:rPr>
                <w:rFonts w:ascii="Arial" w:eastAsia="Times New Roman" w:hAnsi="Arial" w:cs="Arial"/>
                <w:color w:val="000000"/>
                <w:lang w:eastAsia="en-GB"/>
              </w:rPr>
            </w:pPr>
          </w:p>
        </w:tc>
        <w:tc>
          <w:tcPr>
            <w:tcW w:w="856" w:type="dxa"/>
            <w:shd w:val="clear" w:color="auto" w:fill="auto"/>
          </w:tcPr>
          <w:p w14:paraId="4341812C" w14:textId="2C0BC2A5" w:rsidR="00905C38" w:rsidRPr="001D39A2" w:rsidRDefault="006F4BA8" w:rsidP="001535F2">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CT</w:t>
            </w:r>
          </w:p>
        </w:tc>
        <w:tc>
          <w:tcPr>
            <w:tcW w:w="3165" w:type="dxa"/>
            <w:shd w:val="clear" w:color="auto" w:fill="auto"/>
          </w:tcPr>
          <w:p w14:paraId="430547A1" w14:textId="77777777" w:rsidR="00905C38" w:rsidRPr="000C0BCA" w:rsidRDefault="00905C38" w:rsidP="001535F2">
            <w:pPr>
              <w:spacing w:before="120" w:after="120" w:line="240" w:lineRule="auto"/>
              <w:rPr>
                <w:rFonts w:ascii="Arial" w:eastAsia="Times New Roman" w:hAnsi="Arial" w:cs="Arial"/>
                <w:color w:val="000000"/>
                <w:lang w:eastAsia="en-GB"/>
              </w:rPr>
            </w:pPr>
            <w:r w:rsidRPr="000C0BCA">
              <w:rPr>
                <w:rFonts w:ascii="Arial" w:eastAsia="Times New Roman" w:hAnsi="Arial" w:cs="Arial"/>
                <w:color w:val="000000"/>
                <w:lang w:eastAsia="en-GB"/>
              </w:rPr>
              <w:t>An increased percentage of pupils achieve accelerated progress in all subjects</w:t>
            </w:r>
          </w:p>
          <w:p w14:paraId="3C99D2BD" w14:textId="77777777" w:rsidR="00905C38" w:rsidRPr="001D39A2" w:rsidRDefault="00905C38" w:rsidP="001535F2">
            <w:pPr>
              <w:spacing w:before="120" w:after="120" w:line="240" w:lineRule="auto"/>
              <w:rPr>
                <w:rFonts w:ascii="Arial" w:eastAsia="Times New Roman" w:hAnsi="Arial" w:cs="Arial"/>
                <w:color w:val="000000"/>
                <w:lang w:eastAsia="en-GB"/>
              </w:rPr>
            </w:pPr>
            <w:r w:rsidRPr="000C0BCA">
              <w:rPr>
                <w:rFonts w:ascii="Arial" w:eastAsia="Times New Roman" w:hAnsi="Arial" w:cs="Arial"/>
                <w:color w:val="000000"/>
                <w:lang w:eastAsia="en-GB"/>
              </w:rPr>
              <w:t>PP children progress at a faster rate than nationally</w:t>
            </w:r>
          </w:p>
        </w:tc>
        <w:tc>
          <w:tcPr>
            <w:tcW w:w="905" w:type="dxa"/>
            <w:shd w:val="clear" w:color="auto" w:fill="auto"/>
          </w:tcPr>
          <w:p w14:paraId="74368209" w14:textId="3C822B06" w:rsidR="00905C38" w:rsidRPr="001D39A2" w:rsidRDefault="00905C38" w:rsidP="000715A8">
            <w:pPr>
              <w:spacing w:before="120" w:after="120" w:line="240" w:lineRule="auto"/>
              <w:rPr>
                <w:rFonts w:ascii="Arial" w:eastAsia="Times New Roman" w:hAnsi="Arial" w:cs="Arial"/>
                <w:color w:val="000000"/>
                <w:lang w:eastAsia="en-GB"/>
              </w:rPr>
            </w:pPr>
            <w:r w:rsidRPr="000C0BCA">
              <w:rPr>
                <w:rFonts w:ascii="Arial" w:eastAsia="Times New Roman" w:hAnsi="Arial" w:cs="Arial"/>
                <w:color w:val="000000"/>
                <w:lang w:eastAsia="en-GB"/>
              </w:rPr>
              <w:t>£</w:t>
            </w:r>
            <w:r w:rsidR="006F4BA8">
              <w:rPr>
                <w:rFonts w:ascii="Arial" w:eastAsia="Times New Roman" w:hAnsi="Arial" w:cs="Arial"/>
                <w:color w:val="000000"/>
                <w:lang w:eastAsia="en-GB"/>
              </w:rPr>
              <w:t>200</w:t>
            </w:r>
          </w:p>
        </w:tc>
        <w:tc>
          <w:tcPr>
            <w:tcW w:w="2939" w:type="dxa"/>
            <w:shd w:val="clear" w:color="auto" w:fill="auto"/>
          </w:tcPr>
          <w:p w14:paraId="6A278A41" w14:textId="72CC6A93" w:rsidR="00905C38" w:rsidRPr="001D39A2" w:rsidRDefault="00F576D2" w:rsidP="001535F2">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Individual pupil premium recor</w:t>
            </w:r>
            <w:r w:rsidR="006754F1">
              <w:rPr>
                <w:rFonts w:ascii="Arial" w:eastAsia="Times New Roman" w:hAnsi="Arial" w:cs="Arial"/>
                <w:color w:val="000000"/>
                <w:lang w:eastAsia="en-GB"/>
              </w:rPr>
              <w:t>d sheets to be introduced so teachers are reviewing their individual PP pupils and tracking their interventions and enrichment opportunities, in addition to whole class data on a termly basis.</w:t>
            </w:r>
          </w:p>
        </w:tc>
        <w:tc>
          <w:tcPr>
            <w:tcW w:w="904" w:type="dxa"/>
            <w:shd w:val="clear" w:color="auto" w:fill="auto"/>
          </w:tcPr>
          <w:p w14:paraId="09EFCA8A" w14:textId="77777777" w:rsidR="00905C38" w:rsidRPr="001D39A2" w:rsidRDefault="00905C38" w:rsidP="001535F2">
            <w:pPr>
              <w:spacing w:before="120" w:after="120" w:line="240" w:lineRule="auto"/>
              <w:rPr>
                <w:rFonts w:ascii="Arial" w:eastAsia="Times New Roman" w:hAnsi="Arial" w:cs="Arial"/>
                <w:color w:val="000000"/>
                <w:lang w:eastAsia="en-GB"/>
              </w:rPr>
            </w:pPr>
          </w:p>
        </w:tc>
      </w:tr>
    </w:tbl>
    <w:p w14:paraId="4A6DA3CB" w14:textId="77777777" w:rsidR="00447690" w:rsidRDefault="00447690"/>
    <w:p w14:paraId="14BFF52D" w14:textId="77777777" w:rsidR="002B31FC" w:rsidRDefault="002B31FC"/>
    <w:p w14:paraId="232D8A6E" w14:textId="77777777" w:rsidR="002B31FC" w:rsidRDefault="002B31FC"/>
    <w:p w14:paraId="25245197" w14:textId="77777777" w:rsidR="002B31FC" w:rsidRDefault="002B31FC"/>
    <w:p w14:paraId="71452531" w14:textId="77777777" w:rsidR="002B31FC" w:rsidRDefault="002B31FC"/>
    <w:p w14:paraId="04B0C782" w14:textId="77777777" w:rsidR="002B31FC" w:rsidRDefault="002B31F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3454"/>
        <w:gridCol w:w="3165"/>
        <w:gridCol w:w="856"/>
        <w:gridCol w:w="3165"/>
        <w:gridCol w:w="905"/>
        <w:gridCol w:w="2939"/>
        <w:gridCol w:w="904"/>
      </w:tblGrid>
      <w:tr w:rsidR="00905C38" w:rsidRPr="000C0BCA" w14:paraId="71E746E1" w14:textId="77777777" w:rsidTr="00E24093">
        <w:trPr>
          <w:trHeight w:val="139"/>
          <w:jc w:val="center"/>
        </w:trPr>
        <w:tc>
          <w:tcPr>
            <w:tcW w:w="15388" w:type="dxa"/>
            <w:gridSpan w:val="7"/>
            <w:shd w:val="clear" w:color="auto" w:fill="0070C0"/>
          </w:tcPr>
          <w:p w14:paraId="670625DC" w14:textId="3D0C1D27" w:rsidR="00905C38" w:rsidRPr="00905C38" w:rsidRDefault="00905C38" w:rsidP="00905C38">
            <w:pPr>
              <w:spacing w:before="120" w:after="120" w:line="240" w:lineRule="auto"/>
              <w:jc w:val="center"/>
              <w:rPr>
                <w:rFonts w:ascii="Arial" w:eastAsia="Times New Roman" w:hAnsi="Arial" w:cs="Arial"/>
                <w:b/>
                <w:color w:val="000000"/>
                <w:lang w:eastAsia="en-GB"/>
              </w:rPr>
            </w:pPr>
            <w:r w:rsidRPr="00905C38">
              <w:rPr>
                <w:rFonts w:ascii="Arial" w:eastAsia="Times New Roman" w:hAnsi="Arial" w:cs="Arial"/>
                <w:b/>
                <w:color w:val="000000"/>
                <w:lang w:eastAsia="en-GB"/>
              </w:rPr>
              <w:t>Targeted Support</w:t>
            </w:r>
          </w:p>
        </w:tc>
      </w:tr>
      <w:tr w:rsidR="00447690" w:rsidRPr="002F4A68" w14:paraId="5531A1A6" w14:textId="77777777" w:rsidTr="005523A5">
        <w:trPr>
          <w:trHeight w:val="274"/>
          <w:jc w:val="center"/>
        </w:trPr>
        <w:tc>
          <w:tcPr>
            <w:tcW w:w="3454" w:type="dxa"/>
            <w:shd w:val="clear" w:color="auto" w:fill="auto"/>
          </w:tcPr>
          <w:p w14:paraId="22FC6B37" w14:textId="77777777" w:rsidR="00447690" w:rsidRPr="002F4A68" w:rsidRDefault="00447690" w:rsidP="00CA7A55">
            <w:pPr>
              <w:spacing w:before="120" w:after="120" w:line="240" w:lineRule="auto"/>
              <w:rPr>
                <w:rFonts w:ascii="Arial" w:eastAsia="Times New Roman" w:hAnsi="Arial" w:cs="Arial"/>
                <w:color w:val="000000"/>
                <w:lang w:eastAsia="en-GB"/>
              </w:rPr>
            </w:pPr>
            <w:r w:rsidRPr="002F4A68">
              <w:rPr>
                <w:rFonts w:ascii="Arial" w:eastAsia="Times New Roman" w:hAnsi="Arial" w:cs="Arial"/>
                <w:color w:val="000000"/>
                <w:lang w:eastAsia="en-GB"/>
              </w:rPr>
              <w:t>Provide TA support for PP and PP+ children across the school to:</w:t>
            </w:r>
          </w:p>
          <w:p w14:paraId="48A9EAFB" w14:textId="77777777" w:rsidR="00447690" w:rsidRPr="002F4A68" w:rsidRDefault="00447690" w:rsidP="00CA7A55">
            <w:pPr>
              <w:pStyle w:val="ListParagraph"/>
              <w:numPr>
                <w:ilvl w:val="0"/>
                <w:numId w:val="16"/>
              </w:numPr>
              <w:spacing w:before="120" w:after="120" w:line="240" w:lineRule="auto"/>
              <w:rPr>
                <w:rFonts w:ascii="Arial" w:eastAsia="Times New Roman" w:hAnsi="Arial" w:cs="Arial"/>
                <w:color w:val="000000"/>
                <w:lang w:eastAsia="en-GB"/>
              </w:rPr>
            </w:pPr>
            <w:r w:rsidRPr="002F4A68">
              <w:rPr>
                <w:rFonts w:ascii="Arial" w:eastAsia="Times New Roman" w:hAnsi="Arial" w:cs="Arial"/>
                <w:color w:val="000000"/>
                <w:lang w:eastAsia="en-GB"/>
              </w:rPr>
              <w:t>run closing the gap programmes</w:t>
            </w:r>
          </w:p>
          <w:p w14:paraId="084A3AAF" w14:textId="77777777" w:rsidR="00447690" w:rsidRDefault="00447690" w:rsidP="00CA7A55">
            <w:pPr>
              <w:pStyle w:val="ListParagraph"/>
              <w:numPr>
                <w:ilvl w:val="0"/>
                <w:numId w:val="16"/>
              </w:numPr>
              <w:spacing w:before="120" w:after="120" w:line="240" w:lineRule="auto"/>
              <w:rPr>
                <w:rFonts w:ascii="Arial" w:eastAsia="Times New Roman" w:hAnsi="Arial" w:cs="Arial"/>
                <w:color w:val="000000"/>
                <w:lang w:eastAsia="en-GB"/>
              </w:rPr>
            </w:pPr>
            <w:proofErr w:type="gramStart"/>
            <w:r w:rsidRPr="002F4A68">
              <w:rPr>
                <w:rFonts w:ascii="Arial" w:eastAsia="Times New Roman" w:hAnsi="Arial" w:cs="Arial"/>
                <w:color w:val="000000"/>
                <w:lang w:eastAsia="en-GB"/>
              </w:rPr>
              <w:t>review</w:t>
            </w:r>
            <w:proofErr w:type="gramEnd"/>
            <w:r w:rsidRPr="002F4A68">
              <w:rPr>
                <w:rFonts w:ascii="Arial" w:eastAsia="Times New Roman" w:hAnsi="Arial" w:cs="Arial"/>
                <w:color w:val="000000"/>
                <w:lang w:eastAsia="en-GB"/>
              </w:rPr>
              <w:t xml:space="preserve"> vocabulary of under-performing PP children and identify strategies to develop key vocabulary and high utility. </w:t>
            </w:r>
          </w:p>
          <w:p w14:paraId="2B7FEBCD" w14:textId="77777777" w:rsidR="006F4BA8" w:rsidRDefault="006F4BA8" w:rsidP="00CA7A55">
            <w:pPr>
              <w:pStyle w:val="ListParagraph"/>
              <w:numPr>
                <w:ilvl w:val="0"/>
                <w:numId w:val="16"/>
              </w:num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BPVS</w:t>
            </w:r>
          </w:p>
          <w:p w14:paraId="1A85F9B1" w14:textId="77777777" w:rsidR="006F4BA8" w:rsidRDefault="006F4BA8" w:rsidP="00CA7A55">
            <w:pPr>
              <w:pStyle w:val="ListParagraph"/>
              <w:numPr>
                <w:ilvl w:val="0"/>
                <w:numId w:val="16"/>
              </w:num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Inference Training</w:t>
            </w:r>
          </w:p>
          <w:p w14:paraId="03EA6A2D" w14:textId="77777777" w:rsidR="006F4BA8" w:rsidRDefault="006F4BA8" w:rsidP="00CA7A55">
            <w:pPr>
              <w:pStyle w:val="ListParagraph"/>
              <w:numPr>
                <w:ilvl w:val="0"/>
                <w:numId w:val="16"/>
              </w:num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Reading Training</w:t>
            </w:r>
          </w:p>
          <w:p w14:paraId="39A87C65" w14:textId="2D7BA8D5" w:rsidR="006F4BA8" w:rsidRPr="002F4A68" w:rsidRDefault="006F4BA8" w:rsidP="00CA7A55">
            <w:pPr>
              <w:pStyle w:val="ListParagraph"/>
              <w:numPr>
                <w:ilvl w:val="0"/>
                <w:numId w:val="16"/>
              </w:num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lastRenderedPageBreak/>
              <w:t>RWI training</w:t>
            </w:r>
          </w:p>
        </w:tc>
        <w:tc>
          <w:tcPr>
            <w:tcW w:w="3165" w:type="dxa"/>
            <w:shd w:val="clear" w:color="auto" w:fill="auto"/>
          </w:tcPr>
          <w:p w14:paraId="0FB90709" w14:textId="77777777" w:rsidR="00447690" w:rsidRPr="002F4A68" w:rsidRDefault="00447690" w:rsidP="00CA7A55">
            <w:pPr>
              <w:spacing w:before="120" w:after="120" w:line="240" w:lineRule="auto"/>
              <w:rPr>
                <w:rFonts w:ascii="Arial" w:eastAsia="Times New Roman" w:hAnsi="Arial" w:cs="Arial"/>
                <w:color w:val="000000"/>
                <w:lang w:eastAsia="en-GB"/>
              </w:rPr>
            </w:pPr>
            <w:r w:rsidRPr="002F4A68">
              <w:rPr>
                <w:rFonts w:ascii="Arial" w:eastAsia="Times New Roman" w:hAnsi="Arial" w:cs="Arial"/>
                <w:color w:val="000000"/>
                <w:lang w:eastAsia="en-GB"/>
              </w:rPr>
              <w:lastRenderedPageBreak/>
              <w:t>Focus on closing the gap</w:t>
            </w:r>
          </w:p>
          <w:p w14:paraId="484F9DAA" w14:textId="77777777" w:rsidR="00447690" w:rsidRPr="002F4A68" w:rsidRDefault="00447690" w:rsidP="00CA7A55">
            <w:pPr>
              <w:spacing w:before="120" w:after="120" w:line="240" w:lineRule="auto"/>
              <w:rPr>
                <w:rFonts w:ascii="Arial" w:eastAsia="Times New Roman" w:hAnsi="Arial" w:cs="Arial"/>
                <w:color w:val="000000"/>
                <w:lang w:eastAsia="en-GB"/>
              </w:rPr>
            </w:pPr>
          </w:p>
        </w:tc>
        <w:tc>
          <w:tcPr>
            <w:tcW w:w="856" w:type="dxa"/>
            <w:shd w:val="clear" w:color="auto" w:fill="auto"/>
          </w:tcPr>
          <w:p w14:paraId="5D80CDA8" w14:textId="77777777" w:rsidR="00447690" w:rsidRDefault="006F4BA8" w:rsidP="00CA7A55">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NP</w:t>
            </w:r>
          </w:p>
          <w:p w14:paraId="36F73E54" w14:textId="77777777" w:rsidR="006F4BA8" w:rsidRDefault="006F4BA8" w:rsidP="00CA7A55">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MP</w:t>
            </w:r>
          </w:p>
          <w:p w14:paraId="316061D8" w14:textId="50BF09E0" w:rsidR="006F4BA8" w:rsidRPr="002F4A68" w:rsidRDefault="006F4BA8" w:rsidP="00CA7A55">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SLT</w:t>
            </w:r>
          </w:p>
        </w:tc>
        <w:tc>
          <w:tcPr>
            <w:tcW w:w="3165" w:type="dxa"/>
            <w:shd w:val="clear" w:color="auto" w:fill="auto"/>
          </w:tcPr>
          <w:p w14:paraId="59966233" w14:textId="77777777" w:rsidR="00447690" w:rsidRPr="002F4A68" w:rsidRDefault="00447690" w:rsidP="00CA7A55">
            <w:pPr>
              <w:spacing w:before="120" w:after="120" w:line="240" w:lineRule="auto"/>
              <w:rPr>
                <w:rFonts w:ascii="Arial" w:eastAsia="Times New Roman" w:hAnsi="Arial" w:cs="Arial"/>
                <w:color w:val="000000"/>
                <w:lang w:eastAsia="en-GB"/>
              </w:rPr>
            </w:pPr>
            <w:r w:rsidRPr="002F4A68">
              <w:rPr>
                <w:rFonts w:ascii="Arial" w:eastAsia="Times New Roman" w:hAnsi="Arial" w:cs="Arial"/>
                <w:color w:val="000000"/>
                <w:lang w:eastAsia="en-GB"/>
              </w:rPr>
              <w:t>An increased percentage of pupils achieve accelerated progress in all subjects</w:t>
            </w:r>
          </w:p>
          <w:p w14:paraId="79422A59" w14:textId="77777777" w:rsidR="00447690" w:rsidRPr="002F4A68" w:rsidRDefault="00447690" w:rsidP="00CA7A55">
            <w:pPr>
              <w:spacing w:before="120" w:after="120" w:line="240" w:lineRule="auto"/>
              <w:rPr>
                <w:rFonts w:ascii="Arial" w:eastAsia="Times New Roman" w:hAnsi="Arial" w:cs="Arial"/>
                <w:color w:val="000000"/>
                <w:lang w:eastAsia="en-GB"/>
              </w:rPr>
            </w:pPr>
            <w:r w:rsidRPr="002F4A68">
              <w:rPr>
                <w:rFonts w:ascii="Arial" w:eastAsia="Times New Roman" w:hAnsi="Arial" w:cs="Arial"/>
                <w:color w:val="000000"/>
                <w:lang w:eastAsia="en-GB"/>
              </w:rPr>
              <w:t>PP children progress at a faster rate than nationally</w:t>
            </w:r>
          </w:p>
        </w:tc>
        <w:tc>
          <w:tcPr>
            <w:tcW w:w="905" w:type="dxa"/>
            <w:shd w:val="clear" w:color="auto" w:fill="auto"/>
          </w:tcPr>
          <w:p w14:paraId="7A5F80C7" w14:textId="77777777" w:rsidR="00447690" w:rsidRPr="002F4A68" w:rsidRDefault="00447690" w:rsidP="00CA7A55">
            <w:pPr>
              <w:spacing w:before="120" w:after="120" w:line="240" w:lineRule="auto"/>
              <w:rPr>
                <w:rFonts w:ascii="Arial" w:eastAsia="Times New Roman" w:hAnsi="Arial" w:cs="Arial"/>
                <w:color w:val="000000"/>
                <w:lang w:eastAsia="en-GB"/>
              </w:rPr>
            </w:pPr>
            <w:r w:rsidRPr="002F4A68">
              <w:rPr>
                <w:rFonts w:ascii="Arial" w:eastAsia="Times New Roman" w:hAnsi="Arial" w:cs="Arial"/>
                <w:color w:val="000000"/>
                <w:lang w:eastAsia="en-GB"/>
              </w:rPr>
              <w:t>£20000</w:t>
            </w:r>
          </w:p>
        </w:tc>
        <w:tc>
          <w:tcPr>
            <w:tcW w:w="2939" w:type="dxa"/>
            <w:shd w:val="clear" w:color="auto" w:fill="auto"/>
          </w:tcPr>
          <w:p w14:paraId="6088192D" w14:textId="7F263E13" w:rsidR="006754F1" w:rsidRPr="002F4A68" w:rsidRDefault="006754F1" w:rsidP="006754F1">
            <w:pPr>
              <w:spacing w:before="120" w:after="120" w:line="240" w:lineRule="auto"/>
              <w:rPr>
                <w:rFonts w:ascii="Arial" w:eastAsia="Times New Roman" w:hAnsi="Arial" w:cs="Arial"/>
                <w:color w:val="000000"/>
                <w:lang w:eastAsia="en-GB"/>
              </w:rPr>
            </w:pPr>
            <w:r w:rsidRPr="002F4A68">
              <w:rPr>
                <w:rFonts w:ascii="Arial" w:eastAsia="Times New Roman" w:hAnsi="Arial" w:cs="Arial"/>
                <w:color w:val="000000"/>
                <w:lang w:eastAsia="en-GB"/>
              </w:rPr>
              <w:t>Interventions reorganised following termly pupil progress meetings.</w:t>
            </w:r>
          </w:p>
          <w:p w14:paraId="3CDC5A97" w14:textId="79285BBB" w:rsidR="00447690" w:rsidRPr="002F4A68" w:rsidRDefault="006754F1" w:rsidP="006754F1">
            <w:pPr>
              <w:spacing w:before="120" w:after="120" w:line="240" w:lineRule="auto"/>
              <w:rPr>
                <w:rFonts w:ascii="Arial" w:eastAsia="Times New Roman" w:hAnsi="Arial" w:cs="Arial"/>
                <w:color w:val="000000"/>
                <w:lang w:eastAsia="en-GB"/>
              </w:rPr>
            </w:pPr>
            <w:r w:rsidRPr="002F4A68">
              <w:rPr>
                <w:rFonts w:ascii="Arial" w:eastAsia="Times New Roman" w:hAnsi="Arial" w:cs="Arial"/>
                <w:color w:val="000000"/>
                <w:lang w:eastAsia="en-GB"/>
              </w:rPr>
              <w:t xml:space="preserve">Personalised interventions provided according to individual needs. </w:t>
            </w:r>
          </w:p>
        </w:tc>
        <w:tc>
          <w:tcPr>
            <w:tcW w:w="904" w:type="dxa"/>
            <w:shd w:val="clear" w:color="auto" w:fill="auto"/>
          </w:tcPr>
          <w:p w14:paraId="6C8C15EA" w14:textId="77777777" w:rsidR="00447690" w:rsidRPr="002F4A68" w:rsidRDefault="00447690" w:rsidP="00CA7A55">
            <w:pPr>
              <w:spacing w:before="120" w:after="120" w:line="240" w:lineRule="auto"/>
              <w:rPr>
                <w:rFonts w:ascii="Arial" w:eastAsia="Times New Roman" w:hAnsi="Arial" w:cs="Arial"/>
                <w:color w:val="000000"/>
                <w:lang w:eastAsia="en-GB"/>
              </w:rPr>
            </w:pPr>
          </w:p>
        </w:tc>
      </w:tr>
      <w:tr w:rsidR="00447690" w:rsidRPr="002F4A68" w14:paraId="703E35A0" w14:textId="77777777" w:rsidTr="00447690">
        <w:trPr>
          <w:trHeight w:val="281"/>
          <w:jc w:val="center"/>
        </w:trPr>
        <w:tc>
          <w:tcPr>
            <w:tcW w:w="3454" w:type="dxa"/>
            <w:shd w:val="clear" w:color="auto" w:fill="auto"/>
          </w:tcPr>
          <w:p w14:paraId="5AC87766" w14:textId="77777777" w:rsidR="00447690" w:rsidRPr="002F4A68" w:rsidRDefault="00447690" w:rsidP="00CA7A55">
            <w:pPr>
              <w:spacing w:before="120" w:after="120" w:line="240" w:lineRule="auto"/>
              <w:rPr>
                <w:rFonts w:ascii="Arial" w:eastAsia="Times New Roman" w:hAnsi="Arial" w:cs="Arial"/>
                <w:color w:val="000000"/>
                <w:lang w:eastAsia="en-GB"/>
              </w:rPr>
            </w:pPr>
            <w:r w:rsidRPr="002F4A68">
              <w:rPr>
                <w:rFonts w:ascii="Arial" w:eastAsia="Times New Roman" w:hAnsi="Arial" w:cs="Arial"/>
                <w:color w:val="000000"/>
                <w:lang w:eastAsia="en-GB"/>
              </w:rPr>
              <w:t>Ensure PP children use Accelerated Reader:</w:t>
            </w:r>
          </w:p>
          <w:p w14:paraId="57997CB0" w14:textId="77777777" w:rsidR="00447690" w:rsidRPr="002F4A68" w:rsidRDefault="00447690" w:rsidP="00CA7A55">
            <w:pPr>
              <w:pStyle w:val="ListParagraph"/>
              <w:numPr>
                <w:ilvl w:val="0"/>
                <w:numId w:val="17"/>
              </w:numPr>
              <w:spacing w:before="120" w:after="120" w:line="240" w:lineRule="auto"/>
              <w:rPr>
                <w:rFonts w:ascii="Arial" w:eastAsia="Times New Roman" w:hAnsi="Arial" w:cs="Arial"/>
                <w:color w:val="000000"/>
                <w:lang w:eastAsia="en-GB"/>
              </w:rPr>
            </w:pPr>
            <w:r w:rsidRPr="002F4A68">
              <w:rPr>
                <w:rFonts w:ascii="Arial" w:eastAsia="Times New Roman" w:hAnsi="Arial" w:cs="Arial"/>
                <w:color w:val="000000"/>
                <w:lang w:eastAsia="en-GB"/>
              </w:rPr>
              <w:t>track words read</w:t>
            </w:r>
          </w:p>
          <w:p w14:paraId="365156B6" w14:textId="77777777" w:rsidR="00447690" w:rsidRPr="002F4A68" w:rsidRDefault="00447690" w:rsidP="00CA7A55">
            <w:pPr>
              <w:pStyle w:val="ListParagraph"/>
              <w:numPr>
                <w:ilvl w:val="0"/>
                <w:numId w:val="17"/>
              </w:numPr>
              <w:spacing w:before="120" w:after="120" w:line="240" w:lineRule="auto"/>
              <w:rPr>
                <w:rFonts w:ascii="Arial" w:eastAsia="Times New Roman" w:hAnsi="Arial" w:cs="Arial"/>
                <w:color w:val="000000"/>
                <w:lang w:eastAsia="en-GB"/>
              </w:rPr>
            </w:pPr>
            <w:r w:rsidRPr="002F4A68">
              <w:rPr>
                <w:rFonts w:ascii="Arial" w:eastAsia="Times New Roman" w:hAnsi="Arial" w:cs="Arial"/>
                <w:color w:val="000000"/>
                <w:lang w:eastAsia="en-GB"/>
              </w:rPr>
              <w:t xml:space="preserve">add incentives and </w:t>
            </w:r>
          </w:p>
          <w:p w14:paraId="697857BC" w14:textId="77777777" w:rsidR="00447690" w:rsidRPr="002F4A68" w:rsidRDefault="00447690" w:rsidP="00CA7A55">
            <w:pPr>
              <w:pStyle w:val="ListParagraph"/>
              <w:numPr>
                <w:ilvl w:val="0"/>
                <w:numId w:val="17"/>
              </w:numPr>
              <w:spacing w:before="120" w:after="120" w:line="240" w:lineRule="auto"/>
              <w:rPr>
                <w:rFonts w:ascii="Arial" w:eastAsia="Times New Roman" w:hAnsi="Arial" w:cs="Arial"/>
                <w:color w:val="000000"/>
                <w:lang w:eastAsia="en-GB"/>
              </w:rPr>
            </w:pPr>
            <w:proofErr w:type="gramStart"/>
            <w:r w:rsidRPr="002F4A68">
              <w:rPr>
                <w:rFonts w:ascii="Arial" w:eastAsia="Times New Roman" w:hAnsi="Arial" w:cs="Arial"/>
                <w:color w:val="000000"/>
                <w:lang w:eastAsia="en-GB"/>
              </w:rPr>
              <w:t>monitor</w:t>
            </w:r>
            <w:proofErr w:type="gramEnd"/>
            <w:r w:rsidRPr="002F4A68">
              <w:rPr>
                <w:rFonts w:ascii="Arial" w:eastAsia="Times New Roman" w:hAnsi="Arial" w:cs="Arial"/>
                <w:color w:val="000000"/>
                <w:lang w:eastAsia="en-GB"/>
              </w:rPr>
              <w:t xml:space="preserve"> progress.</w:t>
            </w:r>
          </w:p>
          <w:p w14:paraId="48CABC69" w14:textId="77777777" w:rsidR="00447690" w:rsidRPr="002F4A68" w:rsidRDefault="00447690" w:rsidP="00CA7A55">
            <w:pPr>
              <w:pStyle w:val="ListParagraph"/>
              <w:numPr>
                <w:ilvl w:val="0"/>
                <w:numId w:val="17"/>
              </w:numPr>
              <w:spacing w:before="120" w:after="120" w:line="240" w:lineRule="auto"/>
              <w:rPr>
                <w:rFonts w:ascii="Arial" w:eastAsia="Times New Roman" w:hAnsi="Arial" w:cs="Arial"/>
                <w:color w:val="000000"/>
                <w:lang w:eastAsia="en-GB"/>
              </w:rPr>
            </w:pPr>
            <w:r w:rsidRPr="002F4A68">
              <w:rPr>
                <w:rFonts w:ascii="Arial" w:eastAsia="Times New Roman" w:hAnsi="Arial" w:cs="Arial"/>
                <w:color w:val="000000"/>
                <w:lang w:eastAsia="en-GB"/>
              </w:rPr>
              <w:t>Mentor children who are not reading and increase reward and competition.</w:t>
            </w:r>
          </w:p>
        </w:tc>
        <w:tc>
          <w:tcPr>
            <w:tcW w:w="3165" w:type="dxa"/>
            <w:shd w:val="clear" w:color="auto" w:fill="auto"/>
          </w:tcPr>
          <w:p w14:paraId="24AADE50" w14:textId="77777777" w:rsidR="00447690" w:rsidRPr="002F4A68" w:rsidRDefault="00447690" w:rsidP="00CA7A55">
            <w:pPr>
              <w:spacing w:before="120" w:after="120" w:line="240" w:lineRule="auto"/>
              <w:rPr>
                <w:rFonts w:ascii="Arial" w:eastAsia="Times New Roman" w:hAnsi="Arial" w:cs="Arial"/>
                <w:color w:val="000000"/>
                <w:lang w:eastAsia="en-GB"/>
              </w:rPr>
            </w:pPr>
            <w:r w:rsidRPr="002F4A68">
              <w:rPr>
                <w:rFonts w:ascii="Arial" w:eastAsia="Times New Roman" w:hAnsi="Arial" w:cs="Arial"/>
                <w:color w:val="000000"/>
                <w:lang w:eastAsia="en-GB"/>
              </w:rPr>
              <w:t>Accelerate pupils progress and interest in reading</w:t>
            </w:r>
          </w:p>
        </w:tc>
        <w:tc>
          <w:tcPr>
            <w:tcW w:w="856" w:type="dxa"/>
            <w:shd w:val="clear" w:color="auto" w:fill="auto"/>
          </w:tcPr>
          <w:p w14:paraId="11613FAA" w14:textId="77777777" w:rsidR="00447690" w:rsidRDefault="006F4BA8" w:rsidP="00CA7A55">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ID</w:t>
            </w:r>
          </w:p>
          <w:p w14:paraId="4A1F788E" w14:textId="1859931D" w:rsidR="006F4BA8" w:rsidRPr="002F4A68" w:rsidRDefault="006F4BA8" w:rsidP="00CA7A55">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CT</w:t>
            </w:r>
          </w:p>
        </w:tc>
        <w:tc>
          <w:tcPr>
            <w:tcW w:w="3165" w:type="dxa"/>
            <w:shd w:val="clear" w:color="auto" w:fill="auto"/>
          </w:tcPr>
          <w:p w14:paraId="3460C317" w14:textId="77777777" w:rsidR="00447690" w:rsidRPr="002F4A68" w:rsidRDefault="00447690" w:rsidP="00CA7A55">
            <w:pPr>
              <w:spacing w:before="120" w:after="120" w:line="240" w:lineRule="auto"/>
              <w:rPr>
                <w:rFonts w:ascii="Arial" w:eastAsia="Times New Roman" w:hAnsi="Arial" w:cs="Arial"/>
                <w:color w:val="000000"/>
                <w:lang w:eastAsia="en-GB"/>
              </w:rPr>
            </w:pPr>
            <w:r w:rsidRPr="002F4A68">
              <w:rPr>
                <w:rFonts w:ascii="Arial" w:eastAsia="Times New Roman" w:hAnsi="Arial" w:cs="Arial"/>
                <w:color w:val="000000"/>
                <w:lang w:eastAsia="en-GB"/>
              </w:rPr>
              <w:t>An increased percentage of pupils achieve accelerated progress in reading</w:t>
            </w:r>
          </w:p>
          <w:p w14:paraId="7F292B95" w14:textId="77777777" w:rsidR="00447690" w:rsidRPr="002F4A68" w:rsidRDefault="00447690" w:rsidP="00CA7A55">
            <w:pPr>
              <w:spacing w:before="120" w:after="120" w:line="240" w:lineRule="auto"/>
              <w:rPr>
                <w:rFonts w:ascii="Arial" w:eastAsia="Times New Roman" w:hAnsi="Arial" w:cs="Arial"/>
                <w:color w:val="000000"/>
                <w:lang w:eastAsia="en-GB"/>
              </w:rPr>
            </w:pPr>
            <w:r w:rsidRPr="002F4A68">
              <w:rPr>
                <w:rFonts w:ascii="Arial" w:eastAsia="Times New Roman" w:hAnsi="Arial" w:cs="Arial"/>
                <w:color w:val="000000"/>
                <w:lang w:eastAsia="en-GB"/>
              </w:rPr>
              <w:t>PP children progress at a faster rate than nationally</w:t>
            </w:r>
          </w:p>
        </w:tc>
        <w:tc>
          <w:tcPr>
            <w:tcW w:w="905" w:type="dxa"/>
            <w:shd w:val="clear" w:color="auto" w:fill="auto"/>
          </w:tcPr>
          <w:p w14:paraId="6979F859" w14:textId="77777777" w:rsidR="00447690" w:rsidRPr="002F4A68" w:rsidRDefault="00447690" w:rsidP="00CA7A55">
            <w:pPr>
              <w:spacing w:before="120" w:after="120" w:line="240" w:lineRule="auto"/>
              <w:rPr>
                <w:rFonts w:ascii="Arial" w:eastAsia="Times New Roman" w:hAnsi="Arial" w:cs="Arial"/>
                <w:color w:val="000000"/>
                <w:lang w:eastAsia="en-GB"/>
              </w:rPr>
            </w:pPr>
            <w:r w:rsidRPr="002F4A68">
              <w:rPr>
                <w:rFonts w:ascii="Arial" w:eastAsia="Times New Roman" w:hAnsi="Arial" w:cs="Arial"/>
                <w:color w:val="000000"/>
                <w:lang w:eastAsia="en-GB"/>
              </w:rPr>
              <w:t>£1500</w:t>
            </w:r>
          </w:p>
        </w:tc>
        <w:tc>
          <w:tcPr>
            <w:tcW w:w="2939" w:type="dxa"/>
            <w:shd w:val="clear" w:color="auto" w:fill="auto"/>
          </w:tcPr>
          <w:p w14:paraId="07396D0A" w14:textId="4B73EE5E" w:rsidR="00447690" w:rsidRPr="002F4A68" w:rsidRDefault="006754F1" w:rsidP="00CA7A55">
            <w:pPr>
              <w:spacing w:before="120" w:after="120" w:line="240" w:lineRule="auto"/>
              <w:rPr>
                <w:rFonts w:ascii="Arial" w:eastAsia="Times New Roman" w:hAnsi="Arial" w:cs="Arial"/>
                <w:color w:val="000000"/>
                <w:lang w:eastAsia="en-GB"/>
              </w:rPr>
            </w:pPr>
            <w:r w:rsidRPr="002F4A68">
              <w:rPr>
                <w:rFonts w:ascii="Arial" w:eastAsia="Times New Roman" w:hAnsi="Arial" w:cs="Arial"/>
                <w:color w:val="000000"/>
                <w:lang w:eastAsia="en-GB"/>
              </w:rPr>
              <w:t>Teachers review their pupils AR usage weekly.</w:t>
            </w:r>
          </w:p>
        </w:tc>
        <w:tc>
          <w:tcPr>
            <w:tcW w:w="904" w:type="dxa"/>
            <w:shd w:val="clear" w:color="auto" w:fill="auto"/>
          </w:tcPr>
          <w:p w14:paraId="4118D207" w14:textId="77777777" w:rsidR="00447690" w:rsidRPr="002F4A68" w:rsidRDefault="00447690" w:rsidP="00CA7A55">
            <w:pPr>
              <w:spacing w:before="120" w:after="120" w:line="240" w:lineRule="auto"/>
              <w:rPr>
                <w:rFonts w:ascii="Arial" w:eastAsia="Times New Roman" w:hAnsi="Arial" w:cs="Arial"/>
                <w:color w:val="000000"/>
                <w:lang w:eastAsia="en-GB"/>
              </w:rPr>
            </w:pPr>
          </w:p>
        </w:tc>
      </w:tr>
      <w:tr w:rsidR="00905C38" w:rsidRPr="002F4A68" w14:paraId="5BF01498" w14:textId="77777777" w:rsidTr="00447690">
        <w:trPr>
          <w:trHeight w:val="706"/>
          <w:jc w:val="center"/>
        </w:trPr>
        <w:tc>
          <w:tcPr>
            <w:tcW w:w="3454" w:type="dxa"/>
            <w:shd w:val="clear" w:color="auto" w:fill="auto"/>
          </w:tcPr>
          <w:p w14:paraId="2A29F537" w14:textId="77777777" w:rsidR="00905C38" w:rsidRPr="002F4A68" w:rsidRDefault="00905C38" w:rsidP="001535F2">
            <w:pPr>
              <w:spacing w:before="120" w:after="120" w:line="240" w:lineRule="auto"/>
              <w:rPr>
                <w:rFonts w:ascii="Arial" w:eastAsia="Times New Roman" w:hAnsi="Arial" w:cs="Arial"/>
                <w:color w:val="000000"/>
                <w:lang w:eastAsia="en-GB"/>
              </w:rPr>
            </w:pPr>
            <w:r w:rsidRPr="002F4A68">
              <w:rPr>
                <w:rFonts w:ascii="Arial" w:eastAsia="Times New Roman" w:hAnsi="Arial" w:cs="Arial"/>
                <w:color w:val="000000"/>
                <w:lang w:eastAsia="en-GB"/>
              </w:rPr>
              <w:t>Implement an effective pupil premium tracking system to enable:</w:t>
            </w:r>
          </w:p>
          <w:p w14:paraId="26B1056A" w14:textId="77777777" w:rsidR="00905C38" w:rsidRPr="002F4A68" w:rsidRDefault="00905C38" w:rsidP="001535F2">
            <w:pPr>
              <w:pStyle w:val="ListParagraph"/>
              <w:numPr>
                <w:ilvl w:val="0"/>
                <w:numId w:val="14"/>
              </w:numPr>
              <w:spacing w:before="120" w:after="120" w:line="240" w:lineRule="auto"/>
              <w:rPr>
                <w:rFonts w:ascii="Arial" w:eastAsia="Times New Roman" w:hAnsi="Arial" w:cs="Arial"/>
                <w:color w:val="000000"/>
                <w:lang w:eastAsia="en-GB"/>
              </w:rPr>
            </w:pPr>
            <w:r w:rsidRPr="002F4A68">
              <w:rPr>
                <w:rFonts w:ascii="Arial" w:eastAsia="Times New Roman" w:hAnsi="Arial" w:cs="Arial"/>
                <w:color w:val="000000"/>
                <w:lang w:eastAsia="en-GB"/>
              </w:rPr>
              <w:t>the school to track progress of all groups of children, including Pupil Premium</w:t>
            </w:r>
          </w:p>
          <w:p w14:paraId="70298374" w14:textId="77777777" w:rsidR="00905C38" w:rsidRPr="002F4A68" w:rsidRDefault="00905C38" w:rsidP="001535F2">
            <w:pPr>
              <w:pStyle w:val="ListParagraph"/>
              <w:numPr>
                <w:ilvl w:val="0"/>
                <w:numId w:val="14"/>
              </w:numPr>
              <w:spacing w:before="120" w:after="120" w:line="240" w:lineRule="auto"/>
              <w:rPr>
                <w:rFonts w:ascii="Arial" w:eastAsia="Times New Roman" w:hAnsi="Arial" w:cs="Arial"/>
                <w:color w:val="000000"/>
                <w:lang w:eastAsia="en-GB"/>
              </w:rPr>
            </w:pPr>
            <w:proofErr w:type="gramStart"/>
            <w:r w:rsidRPr="002F4A68">
              <w:rPr>
                <w:rFonts w:ascii="Arial" w:eastAsia="Times New Roman" w:hAnsi="Arial" w:cs="Arial"/>
                <w:color w:val="000000"/>
                <w:lang w:eastAsia="en-GB"/>
              </w:rPr>
              <w:t>deliver</w:t>
            </w:r>
            <w:proofErr w:type="gramEnd"/>
            <w:r w:rsidRPr="002F4A68">
              <w:rPr>
                <w:rFonts w:ascii="Arial" w:eastAsia="Times New Roman" w:hAnsi="Arial" w:cs="Arial"/>
                <w:color w:val="000000"/>
                <w:lang w:eastAsia="en-GB"/>
              </w:rPr>
              <w:t xml:space="preserve"> standardised tests to triangulate assessments data and provide further diagnostic information.</w:t>
            </w:r>
          </w:p>
          <w:p w14:paraId="03A4F214" w14:textId="77777777" w:rsidR="00905C38" w:rsidRPr="002F4A68" w:rsidRDefault="00905C38" w:rsidP="001535F2">
            <w:pPr>
              <w:pStyle w:val="ListParagraph"/>
              <w:numPr>
                <w:ilvl w:val="0"/>
                <w:numId w:val="14"/>
              </w:numPr>
              <w:spacing w:before="120" w:after="120" w:line="240" w:lineRule="auto"/>
              <w:rPr>
                <w:rFonts w:ascii="Arial" w:eastAsia="Times New Roman" w:hAnsi="Arial" w:cs="Arial"/>
                <w:color w:val="000000"/>
                <w:lang w:eastAsia="en-GB"/>
              </w:rPr>
            </w:pPr>
            <w:r w:rsidRPr="002F4A68">
              <w:rPr>
                <w:rFonts w:ascii="Arial" w:eastAsia="Times New Roman" w:hAnsi="Arial" w:cs="Arial"/>
                <w:color w:val="000000"/>
                <w:lang w:eastAsia="en-GB"/>
              </w:rPr>
              <w:t>Ensure all PP children without additional needs are making progress in line with other children nationally</w:t>
            </w:r>
          </w:p>
        </w:tc>
        <w:tc>
          <w:tcPr>
            <w:tcW w:w="3165" w:type="dxa"/>
            <w:shd w:val="clear" w:color="auto" w:fill="auto"/>
          </w:tcPr>
          <w:p w14:paraId="69E7A355" w14:textId="77777777" w:rsidR="00905C38" w:rsidRPr="002F4A68" w:rsidRDefault="00905C38" w:rsidP="001535F2">
            <w:pPr>
              <w:spacing w:before="120" w:after="120" w:line="240" w:lineRule="auto"/>
              <w:rPr>
                <w:rFonts w:ascii="Arial" w:eastAsia="Times New Roman" w:hAnsi="Arial" w:cs="Arial"/>
                <w:color w:val="000000"/>
                <w:lang w:eastAsia="en-GB"/>
              </w:rPr>
            </w:pPr>
            <w:r w:rsidRPr="002F4A68">
              <w:rPr>
                <w:rFonts w:ascii="Arial" w:eastAsia="Times New Roman" w:hAnsi="Arial" w:cs="Arial"/>
                <w:color w:val="000000"/>
                <w:lang w:eastAsia="en-GB"/>
              </w:rPr>
              <w:t>To use a rigorous tracking system to ensure gaps in learning clearly identified</w:t>
            </w:r>
          </w:p>
        </w:tc>
        <w:tc>
          <w:tcPr>
            <w:tcW w:w="856" w:type="dxa"/>
            <w:shd w:val="clear" w:color="auto" w:fill="auto"/>
          </w:tcPr>
          <w:p w14:paraId="7566B175" w14:textId="77777777" w:rsidR="00905C38" w:rsidRDefault="006F4BA8" w:rsidP="001535F2">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JA</w:t>
            </w:r>
          </w:p>
          <w:p w14:paraId="7671EB50" w14:textId="0A58B6F5" w:rsidR="006F4BA8" w:rsidRPr="002F4A68" w:rsidRDefault="006F4BA8" w:rsidP="001535F2">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MT</w:t>
            </w:r>
          </w:p>
        </w:tc>
        <w:tc>
          <w:tcPr>
            <w:tcW w:w="3165" w:type="dxa"/>
            <w:shd w:val="clear" w:color="auto" w:fill="auto"/>
          </w:tcPr>
          <w:p w14:paraId="0B5D4A6F" w14:textId="4DE4BF38" w:rsidR="00905C38" w:rsidRPr="002F4A68" w:rsidRDefault="00905C38" w:rsidP="001535F2">
            <w:pPr>
              <w:spacing w:before="120" w:after="120" w:line="240" w:lineRule="auto"/>
              <w:rPr>
                <w:rFonts w:ascii="Arial" w:eastAsia="Times New Roman" w:hAnsi="Arial" w:cs="Arial"/>
                <w:color w:val="000000"/>
                <w:lang w:eastAsia="en-GB"/>
              </w:rPr>
            </w:pPr>
            <w:r w:rsidRPr="002F4A68">
              <w:rPr>
                <w:rFonts w:ascii="Arial" w:eastAsia="Times New Roman" w:hAnsi="Arial" w:cs="Arial"/>
                <w:color w:val="000000"/>
                <w:lang w:eastAsia="en-GB"/>
              </w:rPr>
              <w:t>The percentage of children in receipt of PP are on track to at least age related expectation in English and mathematics</w:t>
            </w:r>
          </w:p>
        </w:tc>
        <w:tc>
          <w:tcPr>
            <w:tcW w:w="905" w:type="dxa"/>
            <w:shd w:val="clear" w:color="auto" w:fill="auto"/>
          </w:tcPr>
          <w:p w14:paraId="14FD4D3B" w14:textId="77777777" w:rsidR="00905C38" w:rsidRPr="002F4A68" w:rsidRDefault="00905C38" w:rsidP="001535F2">
            <w:pPr>
              <w:spacing w:before="120" w:after="120" w:line="240" w:lineRule="auto"/>
              <w:rPr>
                <w:rFonts w:ascii="Arial" w:eastAsia="Times New Roman" w:hAnsi="Arial" w:cs="Arial"/>
                <w:color w:val="000000"/>
                <w:lang w:eastAsia="en-GB"/>
              </w:rPr>
            </w:pPr>
            <w:r w:rsidRPr="002F4A68">
              <w:rPr>
                <w:rFonts w:ascii="Arial" w:eastAsia="Times New Roman" w:hAnsi="Arial" w:cs="Arial"/>
                <w:color w:val="000000"/>
                <w:lang w:eastAsia="en-GB"/>
              </w:rPr>
              <w:t>£3000</w:t>
            </w:r>
          </w:p>
        </w:tc>
        <w:tc>
          <w:tcPr>
            <w:tcW w:w="2939" w:type="dxa"/>
            <w:shd w:val="clear" w:color="auto" w:fill="auto"/>
          </w:tcPr>
          <w:p w14:paraId="485E7F43" w14:textId="77777777" w:rsidR="002F4A68" w:rsidRPr="002F4A68" w:rsidRDefault="002F4A68" w:rsidP="001535F2">
            <w:pPr>
              <w:spacing w:before="120" w:after="120" w:line="240" w:lineRule="auto"/>
              <w:rPr>
                <w:rFonts w:ascii="Arial" w:hAnsi="Arial" w:cs="Arial"/>
              </w:rPr>
            </w:pPr>
            <w:r w:rsidRPr="002F4A68">
              <w:rPr>
                <w:rFonts w:ascii="Arial" w:hAnsi="Arial" w:cs="Arial"/>
              </w:rPr>
              <w:t>Completed and updated.</w:t>
            </w:r>
          </w:p>
          <w:p w14:paraId="2A8DFD2D" w14:textId="20FFAAD2" w:rsidR="002F4A68" w:rsidRPr="002F4A68" w:rsidRDefault="002F4A68" w:rsidP="001535F2">
            <w:pPr>
              <w:spacing w:before="120" w:after="120" w:line="240" w:lineRule="auto"/>
              <w:rPr>
                <w:rFonts w:ascii="Arial" w:hAnsi="Arial" w:cs="Arial"/>
              </w:rPr>
            </w:pPr>
            <w:r w:rsidRPr="002F4A68">
              <w:rPr>
                <w:rFonts w:ascii="Arial" w:hAnsi="Arial" w:cs="Arial"/>
              </w:rPr>
              <w:t>Tracking systems used to track individuals progress.</w:t>
            </w:r>
          </w:p>
          <w:p w14:paraId="40914038" w14:textId="0B490FA3" w:rsidR="002F4A68" w:rsidRPr="002F4A68" w:rsidRDefault="002F4A68" w:rsidP="001535F2">
            <w:pPr>
              <w:spacing w:before="120" w:after="120" w:line="240" w:lineRule="auto"/>
              <w:rPr>
                <w:rFonts w:ascii="Arial" w:hAnsi="Arial" w:cs="Arial"/>
              </w:rPr>
            </w:pPr>
            <w:r w:rsidRPr="002F4A68">
              <w:rPr>
                <w:rFonts w:ascii="Arial" w:hAnsi="Arial" w:cs="Arial"/>
              </w:rPr>
              <w:t xml:space="preserve">Predictions made for end of year progress. </w:t>
            </w:r>
          </w:p>
          <w:p w14:paraId="0CE98F6C" w14:textId="3146B617" w:rsidR="002F4A68" w:rsidRPr="002F4A68" w:rsidRDefault="002F4A68" w:rsidP="001535F2">
            <w:pPr>
              <w:spacing w:before="120" w:after="120" w:line="240" w:lineRule="auto"/>
              <w:rPr>
                <w:rFonts w:ascii="Arial" w:hAnsi="Arial" w:cs="Arial"/>
              </w:rPr>
            </w:pPr>
            <w:r w:rsidRPr="002F4A68">
              <w:rPr>
                <w:rFonts w:ascii="Arial" w:hAnsi="Arial" w:cs="Arial"/>
              </w:rPr>
              <w:t>PIRA and PUMA termly assessments provide summative data.</w:t>
            </w:r>
          </w:p>
          <w:p w14:paraId="00C4566B" w14:textId="77777777" w:rsidR="002F4A68" w:rsidRPr="002F4A68" w:rsidRDefault="002F4A68" w:rsidP="001535F2">
            <w:pPr>
              <w:spacing w:before="120" w:after="120" w:line="240" w:lineRule="auto"/>
              <w:rPr>
                <w:rFonts w:ascii="Arial" w:hAnsi="Arial" w:cs="Arial"/>
              </w:rPr>
            </w:pPr>
          </w:p>
          <w:p w14:paraId="5488A028" w14:textId="7542DC05" w:rsidR="002F4A68" w:rsidRPr="002F4A68" w:rsidRDefault="002F4A68" w:rsidP="001535F2">
            <w:pPr>
              <w:spacing w:before="120" w:after="120" w:line="240" w:lineRule="auto"/>
              <w:rPr>
                <w:rFonts w:ascii="Arial" w:hAnsi="Arial" w:cs="Arial"/>
              </w:rPr>
            </w:pPr>
            <w:r w:rsidRPr="002F4A68">
              <w:rPr>
                <w:rFonts w:ascii="Arial" w:hAnsi="Arial" w:cs="Arial"/>
              </w:rPr>
              <w:t xml:space="preserve">Progress of PP children without additional needs have progress tracked as a separate group. (Pupil Premium not SEN) </w:t>
            </w:r>
          </w:p>
        </w:tc>
        <w:tc>
          <w:tcPr>
            <w:tcW w:w="904" w:type="dxa"/>
            <w:shd w:val="clear" w:color="auto" w:fill="auto"/>
          </w:tcPr>
          <w:p w14:paraId="18750290" w14:textId="77777777" w:rsidR="00905C38" w:rsidRPr="002F4A68" w:rsidRDefault="00905C38" w:rsidP="001535F2">
            <w:pPr>
              <w:spacing w:before="120" w:after="120" w:line="240" w:lineRule="auto"/>
              <w:rPr>
                <w:rFonts w:ascii="Arial" w:eastAsia="Times New Roman" w:hAnsi="Arial" w:cs="Arial"/>
                <w:color w:val="000000"/>
                <w:lang w:eastAsia="en-GB"/>
              </w:rPr>
            </w:pPr>
          </w:p>
        </w:tc>
      </w:tr>
    </w:tbl>
    <w:p w14:paraId="6B319190" w14:textId="086F7EE4" w:rsidR="00447690" w:rsidRDefault="00447690">
      <w:pPr>
        <w:rPr>
          <w:rFonts w:ascii="Arial" w:hAnsi="Arial" w:cs="Arial"/>
        </w:rPr>
      </w:pPr>
    </w:p>
    <w:p w14:paraId="3863B8E9" w14:textId="77777777" w:rsidR="006F4BA8" w:rsidRPr="002F4A68" w:rsidRDefault="006F4BA8">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3454"/>
        <w:gridCol w:w="3165"/>
        <w:gridCol w:w="856"/>
        <w:gridCol w:w="3165"/>
        <w:gridCol w:w="905"/>
        <w:gridCol w:w="2939"/>
        <w:gridCol w:w="904"/>
      </w:tblGrid>
      <w:tr w:rsidR="00447690" w:rsidRPr="002F4A68" w14:paraId="066CABEE" w14:textId="77777777" w:rsidTr="000C1ADA">
        <w:trPr>
          <w:trHeight w:val="181"/>
          <w:jc w:val="center"/>
        </w:trPr>
        <w:tc>
          <w:tcPr>
            <w:tcW w:w="15388" w:type="dxa"/>
            <w:gridSpan w:val="7"/>
            <w:shd w:val="clear" w:color="auto" w:fill="0070C0"/>
          </w:tcPr>
          <w:p w14:paraId="5730CE71" w14:textId="2D13F7CE" w:rsidR="00447690" w:rsidRPr="002F4A68" w:rsidRDefault="00447690" w:rsidP="00447690">
            <w:pPr>
              <w:spacing w:before="120" w:after="120" w:line="240" w:lineRule="auto"/>
              <w:jc w:val="center"/>
              <w:rPr>
                <w:rFonts w:ascii="Arial" w:eastAsia="Times New Roman" w:hAnsi="Arial" w:cs="Arial"/>
                <w:b/>
                <w:color w:val="000000"/>
                <w:lang w:eastAsia="en-GB"/>
              </w:rPr>
            </w:pPr>
            <w:r w:rsidRPr="002F4A68">
              <w:rPr>
                <w:rFonts w:ascii="Arial" w:eastAsia="Times New Roman" w:hAnsi="Arial" w:cs="Arial"/>
                <w:b/>
                <w:color w:val="000000"/>
                <w:lang w:eastAsia="en-GB"/>
              </w:rPr>
              <w:t>Other approaches</w:t>
            </w:r>
          </w:p>
        </w:tc>
      </w:tr>
      <w:tr w:rsidR="00447690" w:rsidRPr="002F4A68" w14:paraId="047EEA32" w14:textId="77777777" w:rsidTr="00447690">
        <w:trPr>
          <w:trHeight w:val="767"/>
          <w:jc w:val="center"/>
        </w:trPr>
        <w:tc>
          <w:tcPr>
            <w:tcW w:w="3454" w:type="dxa"/>
            <w:shd w:val="clear" w:color="auto" w:fill="auto"/>
          </w:tcPr>
          <w:p w14:paraId="61FB0059" w14:textId="77777777" w:rsidR="00447690" w:rsidRPr="002F4A68" w:rsidRDefault="00447690" w:rsidP="00CA7A55">
            <w:pPr>
              <w:spacing w:before="120" w:after="120" w:line="240" w:lineRule="auto"/>
              <w:rPr>
                <w:rFonts w:ascii="Arial" w:eastAsia="Times New Roman" w:hAnsi="Arial" w:cs="Arial"/>
                <w:color w:val="000000"/>
                <w:lang w:eastAsia="en-GB"/>
              </w:rPr>
            </w:pPr>
            <w:r w:rsidRPr="002F4A68">
              <w:rPr>
                <w:rFonts w:ascii="Arial" w:eastAsia="Times New Roman" w:hAnsi="Arial" w:cs="Arial"/>
                <w:color w:val="000000"/>
                <w:lang w:eastAsia="en-GB"/>
              </w:rPr>
              <w:t xml:space="preserve">Provide increased opportunities for pupil premium children to attend residential learning. </w:t>
            </w:r>
          </w:p>
          <w:p w14:paraId="75495076" w14:textId="77777777" w:rsidR="00447690" w:rsidRPr="002F4A68" w:rsidRDefault="00447690" w:rsidP="00CA7A55">
            <w:pPr>
              <w:spacing w:before="120" w:after="120" w:line="240" w:lineRule="auto"/>
              <w:rPr>
                <w:rFonts w:ascii="Arial" w:eastAsia="Times New Roman" w:hAnsi="Arial" w:cs="Arial"/>
                <w:color w:val="000000"/>
                <w:lang w:eastAsia="en-GB"/>
              </w:rPr>
            </w:pPr>
          </w:p>
        </w:tc>
        <w:tc>
          <w:tcPr>
            <w:tcW w:w="3165" w:type="dxa"/>
            <w:shd w:val="clear" w:color="auto" w:fill="auto"/>
          </w:tcPr>
          <w:p w14:paraId="18A0C1EB" w14:textId="77777777" w:rsidR="00447690" w:rsidRPr="002F4A68" w:rsidRDefault="00447690" w:rsidP="00CA7A55">
            <w:pPr>
              <w:spacing w:before="120" w:after="120" w:line="240" w:lineRule="auto"/>
              <w:rPr>
                <w:rFonts w:ascii="Arial" w:eastAsia="Times New Roman" w:hAnsi="Arial" w:cs="Arial"/>
                <w:color w:val="000000"/>
                <w:lang w:eastAsia="en-GB"/>
              </w:rPr>
            </w:pPr>
            <w:r w:rsidRPr="002F4A68">
              <w:rPr>
                <w:rFonts w:ascii="Arial" w:eastAsia="Times New Roman" w:hAnsi="Arial" w:cs="Arial"/>
                <w:color w:val="000000"/>
                <w:lang w:eastAsia="en-GB"/>
              </w:rPr>
              <w:t xml:space="preserve">Broadening children’s learning experiences </w:t>
            </w:r>
          </w:p>
        </w:tc>
        <w:tc>
          <w:tcPr>
            <w:tcW w:w="856" w:type="dxa"/>
            <w:shd w:val="clear" w:color="auto" w:fill="auto"/>
          </w:tcPr>
          <w:p w14:paraId="6A3C225F" w14:textId="3E33E40C" w:rsidR="00447690" w:rsidRPr="002F4A68" w:rsidRDefault="006F4BA8" w:rsidP="00CA7A55">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SJ</w:t>
            </w:r>
          </w:p>
        </w:tc>
        <w:tc>
          <w:tcPr>
            <w:tcW w:w="3165" w:type="dxa"/>
            <w:shd w:val="clear" w:color="auto" w:fill="auto"/>
          </w:tcPr>
          <w:p w14:paraId="1FFF73BA" w14:textId="77777777" w:rsidR="00447690" w:rsidRPr="002F4A68" w:rsidRDefault="00447690" w:rsidP="00CA7A55">
            <w:pPr>
              <w:spacing w:before="120" w:after="120" w:line="240" w:lineRule="auto"/>
              <w:rPr>
                <w:rFonts w:ascii="Arial" w:eastAsia="Times New Roman" w:hAnsi="Arial" w:cs="Arial"/>
                <w:color w:val="000000"/>
                <w:lang w:eastAsia="en-GB"/>
              </w:rPr>
            </w:pPr>
            <w:r w:rsidRPr="002F4A68">
              <w:rPr>
                <w:rFonts w:ascii="Arial" w:eastAsia="Times New Roman" w:hAnsi="Arial" w:cs="Arial"/>
                <w:color w:val="000000"/>
                <w:lang w:eastAsia="en-GB"/>
              </w:rPr>
              <w:t xml:space="preserve">Pupils’ evidence that they are enjoying learning can describe a broad range of learnt </w:t>
            </w:r>
            <w:r w:rsidRPr="002F4A68">
              <w:rPr>
                <w:rFonts w:ascii="Arial" w:eastAsia="Times New Roman" w:hAnsi="Arial" w:cs="Arial"/>
                <w:color w:val="000000"/>
                <w:lang w:eastAsia="en-GB"/>
              </w:rPr>
              <w:lastRenderedPageBreak/>
              <w:t>knowledge through a range of experiences</w:t>
            </w:r>
          </w:p>
          <w:p w14:paraId="2607588D" w14:textId="77777777" w:rsidR="00447690" w:rsidRPr="002F4A68" w:rsidRDefault="00447690" w:rsidP="00CA7A55">
            <w:pPr>
              <w:spacing w:before="120" w:after="120" w:line="240" w:lineRule="auto"/>
              <w:rPr>
                <w:rFonts w:ascii="Arial" w:eastAsia="Times New Roman" w:hAnsi="Arial" w:cs="Arial"/>
                <w:color w:val="000000"/>
                <w:lang w:eastAsia="en-GB"/>
              </w:rPr>
            </w:pPr>
            <w:r w:rsidRPr="002F4A68">
              <w:rPr>
                <w:rFonts w:ascii="Arial" w:eastAsia="Times New Roman" w:hAnsi="Arial" w:cs="Arial"/>
                <w:color w:val="000000"/>
                <w:lang w:eastAsia="en-GB"/>
              </w:rPr>
              <w:t>Attendance is improving and closing the gap to national</w:t>
            </w:r>
          </w:p>
        </w:tc>
        <w:tc>
          <w:tcPr>
            <w:tcW w:w="905" w:type="dxa"/>
            <w:shd w:val="clear" w:color="auto" w:fill="auto"/>
          </w:tcPr>
          <w:p w14:paraId="02DCD29F" w14:textId="77777777" w:rsidR="00447690" w:rsidRPr="002F4A68" w:rsidRDefault="00447690" w:rsidP="00CA7A55">
            <w:pPr>
              <w:spacing w:before="120" w:after="120" w:line="240" w:lineRule="auto"/>
              <w:rPr>
                <w:rFonts w:ascii="Arial" w:eastAsia="Times New Roman" w:hAnsi="Arial" w:cs="Arial"/>
                <w:color w:val="000000"/>
                <w:lang w:eastAsia="en-GB"/>
              </w:rPr>
            </w:pPr>
            <w:r w:rsidRPr="002F4A68">
              <w:rPr>
                <w:rFonts w:ascii="Arial" w:eastAsia="Times New Roman" w:hAnsi="Arial" w:cs="Arial"/>
                <w:color w:val="000000"/>
                <w:lang w:eastAsia="en-GB"/>
              </w:rPr>
              <w:lastRenderedPageBreak/>
              <w:t>£1000</w:t>
            </w:r>
          </w:p>
        </w:tc>
        <w:tc>
          <w:tcPr>
            <w:tcW w:w="2939" w:type="dxa"/>
            <w:shd w:val="clear" w:color="auto" w:fill="auto"/>
          </w:tcPr>
          <w:p w14:paraId="6C88D67B" w14:textId="4006B667" w:rsidR="00447690" w:rsidRPr="002F4A68" w:rsidRDefault="002F4A68" w:rsidP="00CA7A55">
            <w:pPr>
              <w:spacing w:before="120" w:after="120" w:line="240" w:lineRule="auto"/>
              <w:rPr>
                <w:rFonts w:ascii="Arial" w:eastAsia="Times New Roman" w:hAnsi="Arial" w:cs="Arial"/>
                <w:color w:val="000000"/>
                <w:lang w:eastAsia="en-GB"/>
              </w:rPr>
            </w:pPr>
            <w:r w:rsidRPr="002F4A68">
              <w:rPr>
                <w:rFonts w:ascii="Arial" w:eastAsia="Times New Roman" w:hAnsi="Arial" w:cs="Arial"/>
                <w:color w:val="000000"/>
                <w:lang w:eastAsia="en-GB"/>
              </w:rPr>
              <w:t>Ongoing provision</w:t>
            </w:r>
          </w:p>
        </w:tc>
        <w:tc>
          <w:tcPr>
            <w:tcW w:w="904" w:type="dxa"/>
            <w:shd w:val="clear" w:color="auto" w:fill="auto"/>
          </w:tcPr>
          <w:p w14:paraId="589919C8" w14:textId="77777777" w:rsidR="00447690" w:rsidRPr="002F4A68" w:rsidRDefault="00447690" w:rsidP="00CA7A55">
            <w:pPr>
              <w:spacing w:before="120" w:after="120" w:line="240" w:lineRule="auto"/>
              <w:rPr>
                <w:rFonts w:ascii="Arial" w:eastAsia="Times New Roman" w:hAnsi="Arial" w:cs="Arial"/>
                <w:color w:val="000000"/>
                <w:lang w:eastAsia="en-GB"/>
              </w:rPr>
            </w:pPr>
          </w:p>
        </w:tc>
      </w:tr>
      <w:tr w:rsidR="00905C38" w:rsidRPr="002F4A68" w14:paraId="4E745F8F" w14:textId="77777777" w:rsidTr="00447690">
        <w:trPr>
          <w:trHeight w:val="46"/>
          <w:jc w:val="center"/>
        </w:trPr>
        <w:tc>
          <w:tcPr>
            <w:tcW w:w="3454" w:type="dxa"/>
            <w:shd w:val="clear" w:color="auto" w:fill="auto"/>
          </w:tcPr>
          <w:p w14:paraId="5095EBA4" w14:textId="274D8D9F" w:rsidR="00905C38" w:rsidRPr="002F4A68" w:rsidRDefault="00905C38" w:rsidP="001535F2">
            <w:pPr>
              <w:spacing w:before="120" w:after="120" w:line="240" w:lineRule="auto"/>
              <w:rPr>
                <w:rFonts w:ascii="Arial" w:eastAsia="Times New Roman" w:hAnsi="Arial" w:cs="Arial"/>
                <w:color w:val="000000"/>
                <w:lang w:eastAsia="en-GB"/>
              </w:rPr>
            </w:pPr>
            <w:r w:rsidRPr="002F4A68">
              <w:rPr>
                <w:rFonts w:ascii="Arial" w:eastAsia="Times New Roman" w:hAnsi="Arial" w:cs="Arial"/>
                <w:color w:val="000000"/>
                <w:lang w:eastAsia="en-GB"/>
              </w:rPr>
              <w:t xml:space="preserve">Develop the role of a </w:t>
            </w:r>
            <w:r w:rsidR="000715A8">
              <w:rPr>
                <w:rFonts w:ascii="Arial" w:eastAsia="Times New Roman" w:hAnsi="Arial" w:cs="Arial"/>
                <w:color w:val="000000"/>
                <w:lang w:eastAsia="en-GB"/>
              </w:rPr>
              <w:t xml:space="preserve">Welfare Officer </w:t>
            </w:r>
            <w:r w:rsidRPr="002F4A68">
              <w:rPr>
                <w:rFonts w:ascii="Arial" w:eastAsia="Times New Roman" w:hAnsi="Arial" w:cs="Arial"/>
                <w:color w:val="000000"/>
                <w:lang w:eastAsia="en-GB"/>
              </w:rPr>
              <w:t>to:</w:t>
            </w:r>
          </w:p>
          <w:p w14:paraId="227DE512" w14:textId="77777777" w:rsidR="00905C38" w:rsidRPr="002F4A68" w:rsidRDefault="00905C38" w:rsidP="001535F2">
            <w:pPr>
              <w:pStyle w:val="ListParagraph"/>
              <w:numPr>
                <w:ilvl w:val="0"/>
                <w:numId w:val="15"/>
              </w:numPr>
              <w:spacing w:before="120" w:after="120" w:line="240" w:lineRule="auto"/>
              <w:rPr>
                <w:rFonts w:ascii="Arial" w:eastAsia="Times New Roman" w:hAnsi="Arial" w:cs="Arial"/>
                <w:color w:val="000000"/>
                <w:lang w:eastAsia="en-GB"/>
              </w:rPr>
            </w:pPr>
            <w:r w:rsidRPr="002F4A68">
              <w:rPr>
                <w:rFonts w:ascii="Arial" w:eastAsia="Times New Roman" w:hAnsi="Arial" w:cs="Arial"/>
                <w:color w:val="000000"/>
                <w:lang w:eastAsia="en-GB"/>
              </w:rPr>
              <w:t>Track attendance of PP children, and provide additional incentives for good attendance.</w:t>
            </w:r>
          </w:p>
          <w:p w14:paraId="52C9ABFE" w14:textId="77777777" w:rsidR="00905C38" w:rsidRPr="002F4A68" w:rsidRDefault="00905C38" w:rsidP="001535F2">
            <w:pPr>
              <w:pStyle w:val="ListParagraph"/>
              <w:numPr>
                <w:ilvl w:val="0"/>
                <w:numId w:val="15"/>
              </w:numPr>
              <w:spacing w:before="120" w:after="120" w:line="240" w:lineRule="auto"/>
              <w:rPr>
                <w:rFonts w:ascii="Arial" w:eastAsia="Times New Roman" w:hAnsi="Arial" w:cs="Arial"/>
                <w:color w:val="000000"/>
                <w:lang w:eastAsia="en-GB"/>
              </w:rPr>
            </w:pPr>
            <w:r w:rsidRPr="002F4A68">
              <w:rPr>
                <w:rFonts w:ascii="Arial" w:eastAsia="Times New Roman" w:hAnsi="Arial" w:cs="Arial"/>
                <w:color w:val="000000"/>
                <w:lang w:eastAsia="en-GB"/>
              </w:rPr>
              <w:t>Meet with families to support improved attendance.</w:t>
            </w:r>
          </w:p>
          <w:p w14:paraId="5516C448" w14:textId="372A6A40" w:rsidR="00905C38" w:rsidRPr="002F4A68" w:rsidRDefault="00905C38" w:rsidP="006F4BA8">
            <w:pPr>
              <w:pStyle w:val="ListParagraph"/>
              <w:spacing w:before="120" w:after="120" w:line="240" w:lineRule="auto"/>
              <w:ind w:left="1440"/>
              <w:rPr>
                <w:rFonts w:ascii="Arial" w:eastAsia="Times New Roman" w:hAnsi="Arial" w:cs="Arial"/>
                <w:color w:val="000000"/>
                <w:lang w:eastAsia="en-GB"/>
              </w:rPr>
            </w:pPr>
          </w:p>
        </w:tc>
        <w:tc>
          <w:tcPr>
            <w:tcW w:w="3165" w:type="dxa"/>
            <w:shd w:val="clear" w:color="auto" w:fill="auto"/>
          </w:tcPr>
          <w:p w14:paraId="6574E182" w14:textId="77777777" w:rsidR="00905C38" w:rsidRPr="002F4A68" w:rsidRDefault="00905C38" w:rsidP="001535F2">
            <w:pPr>
              <w:spacing w:before="120" w:after="120" w:line="240" w:lineRule="auto"/>
              <w:rPr>
                <w:rFonts w:ascii="Arial" w:eastAsia="Times New Roman" w:hAnsi="Arial" w:cs="Arial"/>
                <w:color w:val="000000"/>
                <w:lang w:eastAsia="en-GB"/>
              </w:rPr>
            </w:pPr>
            <w:r w:rsidRPr="002F4A68">
              <w:rPr>
                <w:rFonts w:ascii="Arial" w:eastAsia="Times New Roman" w:hAnsi="Arial" w:cs="Arial"/>
                <w:color w:val="000000"/>
                <w:lang w:eastAsia="en-GB"/>
              </w:rPr>
              <w:t>To support PP pupils to develop effective behaviours for learning</w:t>
            </w:r>
          </w:p>
        </w:tc>
        <w:tc>
          <w:tcPr>
            <w:tcW w:w="856" w:type="dxa"/>
            <w:shd w:val="clear" w:color="auto" w:fill="auto"/>
          </w:tcPr>
          <w:p w14:paraId="5EDDDE56" w14:textId="77777777" w:rsidR="00905C38" w:rsidRDefault="006F4BA8" w:rsidP="001535F2">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MP</w:t>
            </w:r>
          </w:p>
          <w:p w14:paraId="7EF06104" w14:textId="77777777" w:rsidR="006F4BA8" w:rsidRDefault="006F4BA8" w:rsidP="001535F2">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LC</w:t>
            </w:r>
          </w:p>
          <w:p w14:paraId="4FFC32E2" w14:textId="749A5316" w:rsidR="006F4BA8" w:rsidRPr="002F4A68" w:rsidRDefault="006F4BA8" w:rsidP="001535F2">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NP</w:t>
            </w:r>
          </w:p>
        </w:tc>
        <w:tc>
          <w:tcPr>
            <w:tcW w:w="3165" w:type="dxa"/>
            <w:shd w:val="clear" w:color="auto" w:fill="auto"/>
          </w:tcPr>
          <w:p w14:paraId="1938EF35" w14:textId="77777777" w:rsidR="00905C38" w:rsidRPr="002F4A68" w:rsidRDefault="00905C38" w:rsidP="001535F2">
            <w:pPr>
              <w:spacing w:before="120" w:after="120" w:line="240" w:lineRule="auto"/>
              <w:rPr>
                <w:rFonts w:ascii="Arial" w:eastAsia="Times New Roman" w:hAnsi="Arial" w:cs="Arial"/>
                <w:color w:val="000000"/>
                <w:lang w:eastAsia="en-GB"/>
              </w:rPr>
            </w:pPr>
            <w:r w:rsidRPr="002F4A68">
              <w:rPr>
                <w:rFonts w:ascii="Arial" w:eastAsia="Times New Roman" w:hAnsi="Arial" w:cs="Arial"/>
                <w:color w:val="000000"/>
                <w:lang w:eastAsia="en-GB"/>
              </w:rPr>
              <w:t>Pupils’ evidence that they are enjoying learning can describe a broad range of learnt knowledge through a range of experiences</w:t>
            </w:r>
          </w:p>
          <w:p w14:paraId="383D7555" w14:textId="77777777" w:rsidR="00905C38" w:rsidRPr="002F4A68" w:rsidRDefault="00905C38" w:rsidP="001535F2">
            <w:pPr>
              <w:spacing w:before="120" w:after="120" w:line="240" w:lineRule="auto"/>
              <w:rPr>
                <w:rFonts w:ascii="Arial" w:eastAsia="Times New Roman" w:hAnsi="Arial" w:cs="Arial"/>
                <w:color w:val="000000"/>
                <w:lang w:eastAsia="en-GB"/>
              </w:rPr>
            </w:pPr>
            <w:r w:rsidRPr="002F4A68">
              <w:rPr>
                <w:rFonts w:ascii="Arial" w:eastAsia="Times New Roman" w:hAnsi="Arial" w:cs="Arial"/>
                <w:color w:val="000000"/>
                <w:lang w:eastAsia="en-GB"/>
              </w:rPr>
              <w:t>Attendance is improving and closing the gap to national</w:t>
            </w:r>
          </w:p>
        </w:tc>
        <w:tc>
          <w:tcPr>
            <w:tcW w:w="905" w:type="dxa"/>
            <w:shd w:val="clear" w:color="auto" w:fill="auto"/>
          </w:tcPr>
          <w:p w14:paraId="28CB16BF" w14:textId="3DC94FF0" w:rsidR="00905C38" w:rsidRPr="002F4A68" w:rsidRDefault="000715A8" w:rsidP="000715A8">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w:t>
            </w:r>
            <w:r w:rsidR="00925055">
              <w:rPr>
                <w:rFonts w:ascii="Arial" w:eastAsia="Times New Roman" w:hAnsi="Arial" w:cs="Arial"/>
                <w:color w:val="000000"/>
                <w:lang w:eastAsia="en-GB"/>
              </w:rPr>
              <w:t>10000</w:t>
            </w:r>
          </w:p>
        </w:tc>
        <w:tc>
          <w:tcPr>
            <w:tcW w:w="2939" w:type="dxa"/>
            <w:shd w:val="clear" w:color="auto" w:fill="auto"/>
          </w:tcPr>
          <w:p w14:paraId="3DF42B9F" w14:textId="77777777" w:rsidR="002F4A68" w:rsidRPr="002F4A68" w:rsidRDefault="002F4A68" w:rsidP="002F4A68">
            <w:pPr>
              <w:rPr>
                <w:rFonts w:ascii="Arial" w:hAnsi="Arial" w:cs="Arial"/>
              </w:rPr>
            </w:pPr>
            <w:r w:rsidRPr="002F4A68">
              <w:rPr>
                <w:rFonts w:ascii="Arial" w:hAnsi="Arial" w:cs="Arial"/>
              </w:rPr>
              <w:t>Emotion Coaching in place.</w:t>
            </w:r>
          </w:p>
          <w:p w14:paraId="5B3A54C4" w14:textId="77777777" w:rsidR="002F4A68" w:rsidRPr="002F4A68" w:rsidRDefault="002F4A68" w:rsidP="002F4A68">
            <w:pPr>
              <w:rPr>
                <w:rFonts w:ascii="Arial" w:hAnsi="Arial" w:cs="Arial"/>
              </w:rPr>
            </w:pPr>
            <w:r w:rsidRPr="002F4A68">
              <w:rPr>
                <w:rFonts w:ascii="Arial" w:hAnsi="Arial" w:cs="Arial"/>
              </w:rPr>
              <w:t>Counselling continues.</w:t>
            </w:r>
          </w:p>
          <w:p w14:paraId="67D2D385" w14:textId="77777777" w:rsidR="002F4A68" w:rsidRPr="002F4A68" w:rsidRDefault="002F4A68" w:rsidP="002F4A68">
            <w:pPr>
              <w:rPr>
                <w:rFonts w:ascii="Arial" w:hAnsi="Arial" w:cs="Arial"/>
              </w:rPr>
            </w:pPr>
            <w:r w:rsidRPr="002F4A68">
              <w:rPr>
                <w:rFonts w:ascii="Arial" w:hAnsi="Arial" w:cs="Arial"/>
              </w:rPr>
              <w:t>Art Therapy for 2019.</w:t>
            </w:r>
          </w:p>
          <w:p w14:paraId="1E0979DF" w14:textId="77777777" w:rsidR="002F4A68" w:rsidRPr="002F4A68" w:rsidRDefault="002F4A68" w:rsidP="002F4A68">
            <w:pPr>
              <w:rPr>
                <w:rFonts w:ascii="Arial" w:hAnsi="Arial" w:cs="Arial"/>
              </w:rPr>
            </w:pPr>
            <w:r w:rsidRPr="002F4A68">
              <w:rPr>
                <w:rFonts w:ascii="Arial" w:hAnsi="Arial" w:cs="Arial"/>
              </w:rPr>
              <w:t>Lunchtime activities continue.</w:t>
            </w:r>
          </w:p>
          <w:p w14:paraId="12346133" w14:textId="6C9530B5" w:rsidR="00905C38" w:rsidRPr="002F4A68" w:rsidRDefault="002F4A68" w:rsidP="002F4A68">
            <w:pPr>
              <w:spacing w:before="120" w:after="120" w:line="240" w:lineRule="auto"/>
              <w:rPr>
                <w:rFonts w:ascii="Arial" w:eastAsia="Times New Roman" w:hAnsi="Arial" w:cs="Arial"/>
                <w:color w:val="000000"/>
                <w:lang w:eastAsia="en-GB"/>
              </w:rPr>
            </w:pPr>
            <w:r w:rsidRPr="002F4A68">
              <w:rPr>
                <w:rFonts w:ascii="Arial" w:hAnsi="Arial" w:cs="Arial"/>
              </w:rPr>
              <w:t>Behaviour issues are rare.</w:t>
            </w:r>
          </w:p>
        </w:tc>
        <w:tc>
          <w:tcPr>
            <w:tcW w:w="904" w:type="dxa"/>
            <w:shd w:val="clear" w:color="auto" w:fill="auto"/>
          </w:tcPr>
          <w:p w14:paraId="7E81A3C3" w14:textId="77777777" w:rsidR="00905C38" w:rsidRPr="002F4A68" w:rsidRDefault="00905C38" w:rsidP="001535F2">
            <w:pPr>
              <w:spacing w:before="120" w:after="120" w:line="240" w:lineRule="auto"/>
              <w:rPr>
                <w:rFonts w:ascii="Arial" w:eastAsia="Times New Roman" w:hAnsi="Arial" w:cs="Arial"/>
                <w:color w:val="000000"/>
                <w:lang w:eastAsia="en-GB"/>
              </w:rPr>
            </w:pPr>
          </w:p>
        </w:tc>
      </w:tr>
      <w:tr w:rsidR="00905C38" w:rsidRPr="000C0BCA" w14:paraId="48937874" w14:textId="77777777" w:rsidTr="00447690">
        <w:trPr>
          <w:trHeight w:val="1241"/>
          <w:jc w:val="center"/>
        </w:trPr>
        <w:tc>
          <w:tcPr>
            <w:tcW w:w="3454" w:type="dxa"/>
            <w:shd w:val="clear" w:color="auto" w:fill="auto"/>
          </w:tcPr>
          <w:p w14:paraId="76C71CCE" w14:textId="184E61E5" w:rsidR="00905C38" w:rsidRPr="000C0BCA" w:rsidRDefault="00905C38" w:rsidP="001535F2">
            <w:pPr>
              <w:spacing w:before="120" w:after="120" w:line="240" w:lineRule="auto"/>
              <w:rPr>
                <w:rFonts w:ascii="Arial" w:eastAsia="Times New Roman" w:hAnsi="Arial" w:cs="Arial"/>
                <w:color w:val="000000"/>
                <w:lang w:eastAsia="en-GB"/>
              </w:rPr>
            </w:pPr>
            <w:r w:rsidRPr="000C0BCA">
              <w:rPr>
                <w:rFonts w:ascii="Arial" w:eastAsia="Times New Roman" w:hAnsi="Arial" w:cs="Arial"/>
                <w:color w:val="000000"/>
                <w:lang w:eastAsia="en-GB"/>
              </w:rPr>
              <w:t xml:space="preserve">Provide subsidies for children to be able to attend trips and visits </w:t>
            </w:r>
          </w:p>
          <w:p w14:paraId="4FA8F875" w14:textId="77777777" w:rsidR="00905C38" w:rsidRPr="000C0BCA" w:rsidRDefault="00905C38" w:rsidP="001535F2">
            <w:pPr>
              <w:spacing w:before="120" w:after="120" w:line="240" w:lineRule="auto"/>
              <w:rPr>
                <w:rFonts w:ascii="Arial" w:eastAsia="Times New Roman" w:hAnsi="Arial" w:cs="Arial"/>
                <w:color w:val="000000"/>
                <w:lang w:eastAsia="en-GB"/>
              </w:rPr>
            </w:pPr>
          </w:p>
        </w:tc>
        <w:tc>
          <w:tcPr>
            <w:tcW w:w="3165" w:type="dxa"/>
            <w:shd w:val="clear" w:color="auto" w:fill="auto"/>
          </w:tcPr>
          <w:p w14:paraId="20507074" w14:textId="77777777" w:rsidR="00905C38" w:rsidRPr="000C0BCA" w:rsidRDefault="00905C38" w:rsidP="001535F2">
            <w:pPr>
              <w:spacing w:before="120" w:after="120" w:line="240" w:lineRule="auto"/>
              <w:rPr>
                <w:rFonts w:ascii="Arial" w:eastAsia="Times New Roman" w:hAnsi="Arial" w:cs="Arial"/>
                <w:color w:val="000000"/>
                <w:lang w:eastAsia="en-GB"/>
              </w:rPr>
            </w:pPr>
            <w:r w:rsidRPr="000C0BCA">
              <w:rPr>
                <w:rFonts w:ascii="Arial" w:eastAsia="Times New Roman" w:hAnsi="Arial" w:cs="Arial"/>
                <w:color w:val="000000"/>
                <w:lang w:eastAsia="en-GB"/>
              </w:rPr>
              <w:t>Broaden the learning experiences of pupils</w:t>
            </w:r>
          </w:p>
        </w:tc>
        <w:tc>
          <w:tcPr>
            <w:tcW w:w="856" w:type="dxa"/>
            <w:shd w:val="clear" w:color="auto" w:fill="auto"/>
          </w:tcPr>
          <w:p w14:paraId="20A75E85" w14:textId="77777777" w:rsidR="00905C38" w:rsidRDefault="006F4BA8" w:rsidP="001535F2">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SLT</w:t>
            </w:r>
          </w:p>
          <w:p w14:paraId="48F6E4B6" w14:textId="2894508D" w:rsidR="006F4BA8" w:rsidRPr="000C0BCA" w:rsidRDefault="006F4BA8" w:rsidP="001535F2">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SJ</w:t>
            </w:r>
          </w:p>
        </w:tc>
        <w:tc>
          <w:tcPr>
            <w:tcW w:w="3165" w:type="dxa"/>
            <w:shd w:val="clear" w:color="auto" w:fill="auto"/>
          </w:tcPr>
          <w:p w14:paraId="42B0FA66" w14:textId="77777777" w:rsidR="00905C38" w:rsidRPr="000C0BCA" w:rsidRDefault="00905C38" w:rsidP="001535F2">
            <w:pPr>
              <w:spacing w:before="120" w:after="120" w:line="240" w:lineRule="auto"/>
              <w:rPr>
                <w:rFonts w:ascii="Arial" w:eastAsia="Times New Roman" w:hAnsi="Arial" w:cs="Arial"/>
                <w:color w:val="000000"/>
                <w:lang w:eastAsia="en-GB"/>
              </w:rPr>
            </w:pPr>
            <w:r w:rsidRPr="000C0BCA">
              <w:rPr>
                <w:rFonts w:ascii="Arial" w:eastAsia="Times New Roman" w:hAnsi="Arial" w:cs="Arial"/>
                <w:color w:val="000000"/>
                <w:lang w:eastAsia="en-GB"/>
              </w:rPr>
              <w:t>Focus on enrichment,</w:t>
            </w:r>
          </w:p>
          <w:p w14:paraId="1A83048E" w14:textId="77777777" w:rsidR="00905C38" w:rsidRPr="000C0BCA" w:rsidRDefault="00905C38" w:rsidP="001535F2">
            <w:pPr>
              <w:spacing w:before="120" w:after="120" w:line="240" w:lineRule="auto"/>
              <w:rPr>
                <w:rFonts w:ascii="Arial" w:eastAsia="Times New Roman" w:hAnsi="Arial" w:cs="Arial"/>
                <w:color w:val="000000"/>
                <w:lang w:eastAsia="en-GB"/>
              </w:rPr>
            </w:pPr>
            <w:r w:rsidRPr="000C0BCA">
              <w:rPr>
                <w:rFonts w:ascii="Arial" w:eastAsia="Times New Roman" w:hAnsi="Arial" w:cs="Arial"/>
                <w:color w:val="000000"/>
                <w:lang w:eastAsia="en-GB"/>
              </w:rPr>
              <w:t>confidence and</w:t>
            </w:r>
          </w:p>
          <w:p w14:paraId="2F528BD6" w14:textId="77777777" w:rsidR="00905C38" w:rsidRPr="000C0BCA" w:rsidRDefault="00905C38" w:rsidP="001535F2">
            <w:pPr>
              <w:spacing w:before="120" w:after="120" w:line="240" w:lineRule="auto"/>
              <w:rPr>
                <w:rFonts w:ascii="Arial" w:eastAsia="Times New Roman" w:hAnsi="Arial" w:cs="Arial"/>
                <w:color w:val="000000"/>
                <w:lang w:eastAsia="en-GB"/>
              </w:rPr>
            </w:pPr>
            <w:r w:rsidRPr="000C0BCA">
              <w:rPr>
                <w:rFonts w:ascii="Arial" w:eastAsia="Times New Roman" w:hAnsi="Arial" w:cs="Arial"/>
                <w:color w:val="000000"/>
                <w:lang w:eastAsia="en-GB"/>
              </w:rPr>
              <w:t>aspirations</w:t>
            </w:r>
          </w:p>
        </w:tc>
        <w:tc>
          <w:tcPr>
            <w:tcW w:w="905" w:type="dxa"/>
            <w:shd w:val="clear" w:color="auto" w:fill="auto"/>
          </w:tcPr>
          <w:p w14:paraId="0CCB58D4" w14:textId="77777777" w:rsidR="00905C38" w:rsidRPr="000C0BCA" w:rsidRDefault="00905C38" w:rsidP="001535F2">
            <w:pPr>
              <w:spacing w:before="120" w:after="120" w:line="240" w:lineRule="auto"/>
              <w:rPr>
                <w:rFonts w:ascii="Arial" w:eastAsia="Times New Roman" w:hAnsi="Arial" w:cs="Arial"/>
                <w:color w:val="000000"/>
                <w:lang w:eastAsia="en-GB"/>
              </w:rPr>
            </w:pPr>
            <w:r w:rsidRPr="000C0BCA">
              <w:rPr>
                <w:rFonts w:ascii="Arial" w:eastAsia="Times New Roman" w:hAnsi="Arial" w:cs="Arial"/>
                <w:color w:val="000000"/>
                <w:lang w:eastAsia="en-GB"/>
              </w:rPr>
              <w:t>£1000</w:t>
            </w:r>
          </w:p>
        </w:tc>
        <w:tc>
          <w:tcPr>
            <w:tcW w:w="2939" w:type="dxa"/>
            <w:shd w:val="clear" w:color="auto" w:fill="auto"/>
          </w:tcPr>
          <w:p w14:paraId="701B6673" w14:textId="280E6929" w:rsidR="00905C38" w:rsidRPr="000C0BCA" w:rsidRDefault="002F4A68" w:rsidP="001535F2">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Ongoing</w:t>
            </w:r>
          </w:p>
        </w:tc>
        <w:tc>
          <w:tcPr>
            <w:tcW w:w="904" w:type="dxa"/>
            <w:shd w:val="clear" w:color="auto" w:fill="auto"/>
          </w:tcPr>
          <w:p w14:paraId="663634C6" w14:textId="70B1546E" w:rsidR="00905C38" w:rsidRPr="000C0BCA" w:rsidRDefault="00905C38" w:rsidP="001535F2">
            <w:pPr>
              <w:spacing w:before="120" w:after="120" w:line="240" w:lineRule="auto"/>
              <w:rPr>
                <w:rFonts w:ascii="Arial" w:eastAsia="Times New Roman" w:hAnsi="Arial" w:cs="Arial"/>
                <w:color w:val="000000"/>
                <w:lang w:eastAsia="en-GB"/>
              </w:rPr>
            </w:pPr>
          </w:p>
        </w:tc>
      </w:tr>
    </w:tbl>
    <w:p w14:paraId="368AE1DA" w14:textId="77777777" w:rsidR="001D39A2" w:rsidRPr="000C0BCA" w:rsidRDefault="001D39A2" w:rsidP="00906122">
      <w:pPr>
        <w:spacing w:after="0"/>
        <w:rPr>
          <w:rFonts w:ascii="Arial" w:hAnsi="Arial" w:cs="Arial"/>
          <w:b/>
          <w:bCs/>
          <w:sz w:val="24"/>
          <w:szCs w:val="24"/>
          <w:u w:val="single"/>
        </w:rPr>
      </w:pPr>
    </w:p>
    <w:p w14:paraId="09072CD5" w14:textId="77777777" w:rsidR="005556ED" w:rsidRPr="000C0BCA" w:rsidRDefault="005556ED" w:rsidP="00FD797B">
      <w:pPr>
        <w:rPr>
          <w:rFonts w:ascii="Arial" w:hAnsi="Arial" w:cs="Arial"/>
          <w:b/>
          <w:color w:val="FF0000"/>
          <w:sz w:val="24"/>
          <w:szCs w:val="24"/>
          <w:u w:val="single"/>
        </w:rPr>
      </w:pPr>
    </w:p>
    <w:p w14:paraId="734FA98A" w14:textId="77777777" w:rsidR="005556ED" w:rsidRPr="000C0BCA" w:rsidRDefault="005556ED" w:rsidP="00FD797B">
      <w:pPr>
        <w:rPr>
          <w:rFonts w:ascii="Arial" w:hAnsi="Arial" w:cs="Arial"/>
          <w:b/>
          <w:color w:val="FF0000"/>
          <w:sz w:val="24"/>
          <w:szCs w:val="24"/>
          <w:u w:val="single"/>
        </w:rPr>
      </w:pPr>
    </w:p>
    <w:p w14:paraId="5227FBE2" w14:textId="77777777" w:rsidR="00F92AB3" w:rsidRPr="000C0BCA" w:rsidRDefault="00F92AB3" w:rsidP="00FD797B">
      <w:pPr>
        <w:rPr>
          <w:rFonts w:ascii="Arial" w:hAnsi="Arial" w:cs="Arial"/>
          <w:b/>
          <w:color w:val="FF0000"/>
          <w:sz w:val="24"/>
          <w:szCs w:val="24"/>
          <w:u w:val="single"/>
        </w:rPr>
      </w:pPr>
    </w:p>
    <w:p w14:paraId="62F6E48B" w14:textId="77777777" w:rsidR="00F92AB3" w:rsidRPr="000C0BCA" w:rsidRDefault="00F92AB3" w:rsidP="00FD797B">
      <w:pPr>
        <w:rPr>
          <w:rFonts w:ascii="Arial" w:hAnsi="Arial" w:cs="Arial"/>
          <w:b/>
          <w:color w:val="FF0000"/>
          <w:sz w:val="24"/>
          <w:szCs w:val="24"/>
          <w:u w:val="single"/>
        </w:rPr>
      </w:pPr>
    </w:p>
    <w:p w14:paraId="34AA815D" w14:textId="77777777" w:rsidR="00F92AB3" w:rsidRPr="000C0BCA" w:rsidRDefault="00F92AB3" w:rsidP="00FD797B">
      <w:pPr>
        <w:rPr>
          <w:rFonts w:ascii="Arial" w:hAnsi="Arial" w:cs="Arial"/>
          <w:b/>
          <w:color w:val="FF0000"/>
          <w:sz w:val="24"/>
          <w:szCs w:val="24"/>
          <w:u w:val="single"/>
        </w:rPr>
      </w:pPr>
    </w:p>
    <w:p w14:paraId="0C319099" w14:textId="77777777" w:rsidR="00F92AB3" w:rsidRPr="000C0BCA" w:rsidRDefault="00F92AB3" w:rsidP="00FD797B">
      <w:pPr>
        <w:rPr>
          <w:rFonts w:ascii="Arial" w:hAnsi="Arial" w:cs="Arial"/>
          <w:b/>
          <w:color w:val="FF0000"/>
          <w:sz w:val="24"/>
          <w:szCs w:val="24"/>
          <w:u w:val="single"/>
        </w:rPr>
      </w:pPr>
    </w:p>
    <w:sectPr w:rsidR="00F92AB3" w:rsidRPr="000C0BCA" w:rsidSect="001C61A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991"/>
    <w:multiLevelType w:val="hybridMultilevel"/>
    <w:tmpl w:val="028AC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6E75F9"/>
    <w:multiLevelType w:val="hybridMultilevel"/>
    <w:tmpl w:val="2A381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C606C"/>
    <w:multiLevelType w:val="hybridMultilevel"/>
    <w:tmpl w:val="BB100D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5A7576"/>
    <w:multiLevelType w:val="hybridMultilevel"/>
    <w:tmpl w:val="F072E152"/>
    <w:lvl w:ilvl="0" w:tplc="B5FE6702">
      <w:start w:val="1"/>
      <w:numFmt w:val="bullet"/>
      <w:lvlText w:val=""/>
      <w:lvlJc w:val="left"/>
      <w:pPr>
        <w:ind w:left="643" w:hanging="360"/>
      </w:pPr>
      <w:rPr>
        <w:rFonts w:ascii="Symbol" w:hAnsi="Symbol" w:hint="default"/>
        <w:sz w:val="18"/>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B029C"/>
    <w:multiLevelType w:val="hybridMultilevel"/>
    <w:tmpl w:val="98020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B6380"/>
    <w:multiLevelType w:val="hybridMultilevel"/>
    <w:tmpl w:val="FE86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526E2"/>
    <w:multiLevelType w:val="hybridMultilevel"/>
    <w:tmpl w:val="D3DE6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004AC"/>
    <w:multiLevelType w:val="hybridMultilevel"/>
    <w:tmpl w:val="F0860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91688"/>
    <w:multiLevelType w:val="hybridMultilevel"/>
    <w:tmpl w:val="D1E4B146"/>
    <w:lvl w:ilvl="0" w:tplc="08090001">
      <w:start w:val="1"/>
      <w:numFmt w:val="bullet"/>
      <w:lvlText w:val=""/>
      <w:lvlJc w:val="left"/>
      <w:pPr>
        <w:ind w:left="720" w:hanging="360"/>
      </w:pPr>
      <w:rPr>
        <w:rFonts w:ascii="Symbol" w:hAnsi="Symbol" w:hint="default"/>
      </w:rPr>
    </w:lvl>
    <w:lvl w:ilvl="1" w:tplc="59D47B92">
      <w:numFmt w:val="bullet"/>
      <w:lvlText w:val="•"/>
      <w:lvlJc w:val="left"/>
      <w:pPr>
        <w:ind w:left="1440" w:hanging="360"/>
      </w:pPr>
      <w:rPr>
        <w:rFonts w:ascii="Calibri" w:eastAsia="Times New Roman" w:hAnsi="Calibr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C3466F"/>
    <w:multiLevelType w:val="hybridMultilevel"/>
    <w:tmpl w:val="823A8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B460D"/>
    <w:multiLevelType w:val="hybridMultilevel"/>
    <w:tmpl w:val="3E62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62350C"/>
    <w:multiLevelType w:val="hybridMultilevel"/>
    <w:tmpl w:val="C2561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3E1617"/>
    <w:multiLevelType w:val="hybridMultilevel"/>
    <w:tmpl w:val="63A2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AE2A64"/>
    <w:multiLevelType w:val="hybridMultilevel"/>
    <w:tmpl w:val="D9A6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C853B0"/>
    <w:multiLevelType w:val="hybridMultilevel"/>
    <w:tmpl w:val="A314A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992D65"/>
    <w:multiLevelType w:val="hybridMultilevel"/>
    <w:tmpl w:val="67BC086C"/>
    <w:lvl w:ilvl="0" w:tplc="62A4AF8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1C6834"/>
    <w:multiLevelType w:val="hybridMultilevel"/>
    <w:tmpl w:val="DF205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9F54B3"/>
    <w:multiLevelType w:val="hybridMultilevel"/>
    <w:tmpl w:val="38D6D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167004"/>
    <w:multiLevelType w:val="hybridMultilevel"/>
    <w:tmpl w:val="4D820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7860EE"/>
    <w:multiLevelType w:val="hybridMultilevel"/>
    <w:tmpl w:val="B57A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8"/>
  </w:num>
  <w:num w:numId="4">
    <w:abstractNumId w:val="11"/>
  </w:num>
  <w:num w:numId="5">
    <w:abstractNumId w:val="0"/>
  </w:num>
  <w:num w:numId="6">
    <w:abstractNumId w:val="1"/>
  </w:num>
  <w:num w:numId="7">
    <w:abstractNumId w:val="4"/>
  </w:num>
  <w:num w:numId="8">
    <w:abstractNumId w:val="19"/>
  </w:num>
  <w:num w:numId="9">
    <w:abstractNumId w:val="10"/>
  </w:num>
  <w:num w:numId="10">
    <w:abstractNumId w:val="3"/>
  </w:num>
  <w:num w:numId="11">
    <w:abstractNumId w:val="9"/>
  </w:num>
  <w:num w:numId="12">
    <w:abstractNumId w:val="8"/>
  </w:num>
  <w:num w:numId="13">
    <w:abstractNumId w:val="7"/>
  </w:num>
  <w:num w:numId="14">
    <w:abstractNumId w:val="5"/>
  </w:num>
  <w:num w:numId="15">
    <w:abstractNumId w:val="6"/>
  </w:num>
  <w:num w:numId="16">
    <w:abstractNumId w:val="16"/>
  </w:num>
  <w:num w:numId="17">
    <w:abstractNumId w:val="14"/>
  </w:num>
  <w:num w:numId="18">
    <w:abstractNumId w:val="17"/>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57"/>
    <w:rsid w:val="00020902"/>
    <w:rsid w:val="000539DB"/>
    <w:rsid w:val="000715A8"/>
    <w:rsid w:val="00075044"/>
    <w:rsid w:val="00081FDA"/>
    <w:rsid w:val="000A3A8E"/>
    <w:rsid w:val="000C03C1"/>
    <w:rsid w:val="000C0BCA"/>
    <w:rsid w:val="000C1ADA"/>
    <w:rsid w:val="000D2E5F"/>
    <w:rsid w:val="000E490E"/>
    <w:rsid w:val="000F10E3"/>
    <w:rsid w:val="0013018C"/>
    <w:rsid w:val="001407D5"/>
    <w:rsid w:val="00144731"/>
    <w:rsid w:val="001535F2"/>
    <w:rsid w:val="00172F04"/>
    <w:rsid w:val="00194618"/>
    <w:rsid w:val="001C4E6B"/>
    <w:rsid w:val="001C61A5"/>
    <w:rsid w:val="001D39A2"/>
    <w:rsid w:val="001E6207"/>
    <w:rsid w:val="00203FEE"/>
    <w:rsid w:val="002725EF"/>
    <w:rsid w:val="002875DD"/>
    <w:rsid w:val="002B31FC"/>
    <w:rsid w:val="002C6D84"/>
    <w:rsid w:val="002D73EE"/>
    <w:rsid w:val="002F1CDA"/>
    <w:rsid w:val="002F4A68"/>
    <w:rsid w:val="00304C20"/>
    <w:rsid w:val="003319F7"/>
    <w:rsid w:val="0037388B"/>
    <w:rsid w:val="0038109C"/>
    <w:rsid w:val="00395D98"/>
    <w:rsid w:val="003A0630"/>
    <w:rsid w:val="003C2FB5"/>
    <w:rsid w:val="003E116D"/>
    <w:rsid w:val="00403D4E"/>
    <w:rsid w:val="004361DF"/>
    <w:rsid w:val="00447690"/>
    <w:rsid w:val="00463449"/>
    <w:rsid w:val="0047548E"/>
    <w:rsid w:val="00485824"/>
    <w:rsid w:val="004B4370"/>
    <w:rsid w:val="004D6957"/>
    <w:rsid w:val="004E0F58"/>
    <w:rsid w:val="004E6025"/>
    <w:rsid w:val="005041A2"/>
    <w:rsid w:val="00504445"/>
    <w:rsid w:val="0051333D"/>
    <w:rsid w:val="00534BC1"/>
    <w:rsid w:val="005523A5"/>
    <w:rsid w:val="005556ED"/>
    <w:rsid w:val="00573D03"/>
    <w:rsid w:val="005B11E0"/>
    <w:rsid w:val="005E651E"/>
    <w:rsid w:val="005F185F"/>
    <w:rsid w:val="00632B4F"/>
    <w:rsid w:val="00655BD1"/>
    <w:rsid w:val="006707B6"/>
    <w:rsid w:val="006754F1"/>
    <w:rsid w:val="006D22CF"/>
    <w:rsid w:val="006D239B"/>
    <w:rsid w:val="006D65FF"/>
    <w:rsid w:val="006F4BA8"/>
    <w:rsid w:val="00720202"/>
    <w:rsid w:val="00722557"/>
    <w:rsid w:val="00753413"/>
    <w:rsid w:val="00761AD9"/>
    <w:rsid w:val="00780FD9"/>
    <w:rsid w:val="007B0BB7"/>
    <w:rsid w:val="007F09FE"/>
    <w:rsid w:val="007F4083"/>
    <w:rsid w:val="007F7A46"/>
    <w:rsid w:val="0081484C"/>
    <w:rsid w:val="00821C3C"/>
    <w:rsid w:val="008406B9"/>
    <w:rsid w:val="00866778"/>
    <w:rsid w:val="00883258"/>
    <w:rsid w:val="00893863"/>
    <w:rsid w:val="008B618C"/>
    <w:rsid w:val="008C0E65"/>
    <w:rsid w:val="008C38B6"/>
    <w:rsid w:val="00905C38"/>
    <w:rsid w:val="00906122"/>
    <w:rsid w:val="00913D47"/>
    <w:rsid w:val="009208B4"/>
    <w:rsid w:val="00925055"/>
    <w:rsid w:val="009404A2"/>
    <w:rsid w:val="009506DB"/>
    <w:rsid w:val="0098258B"/>
    <w:rsid w:val="009832BF"/>
    <w:rsid w:val="009879CC"/>
    <w:rsid w:val="009D0095"/>
    <w:rsid w:val="009E5782"/>
    <w:rsid w:val="00A346D9"/>
    <w:rsid w:val="00A34D10"/>
    <w:rsid w:val="00A46FFC"/>
    <w:rsid w:val="00A64BC7"/>
    <w:rsid w:val="00A65F81"/>
    <w:rsid w:val="00A942B2"/>
    <w:rsid w:val="00A95645"/>
    <w:rsid w:val="00AC5BD8"/>
    <w:rsid w:val="00AC797F"/>
    <w:rsid w:val="00B02D55"/>
    <w:rsid w:val="00B23FE9"/>
    <w:rsid w:val="00B31494"/>
    <w:rsid w:val="00B43E25"/>
    <w:rsid w:val="00B81BFB"/>
    <w:rsid w:val="00B85739"/>
    <w:rsid w:val="00BA4D03"/>
    <w:rsid w:val="00BB0CF6"/>
    <w:rsid w:val="00BF3CA7"/>
    <w:rsid w:val="00BF40C2"/>
    <w:rsid w:val="00C50262"/>
    <w:rsid w:val="00C76A9E"/>
    <w:rsid w:val="00C91F15"/>
    <w:rsid w:val="00C97311"/>
    <w:rsid w:val="00CA5534"/>
    <w:rsid w:val="00CA7A55"/>
    <w:rsid w:val="00CE5CB4"/>
    <w:rsid w:val="00D250F7"/>
    <w:rsid w:val="00D6078E"/>
    <w:rsid w:val="00D97758"/>
    <w:rsid w:val="00D9779D"/>
    <w:rsid w:val="00DD33C5"/>
    <w:rsid w:val="00DE0CA2"/>
    <w:rsid w:val="00DF2771"/>
    <w:rsid w:val="00E142F5"/>
    <w:rsid w:val="00E153F1"/>
    <w:rsid w:val="00E24093"/>
    <w:rsid w:val="00E246F3"/>
    <w:rsid w:val="00E3358A"/>
    <w:rsid w:val="00E42337"/>
    <w:rsid w:val="00E608FF"/>
    <w:rsid w:val="00E6359D"/>
    <w:rsid w:val="00ED2EFA"/>
    <w:rsid w:val="00ED5E34"/>
    <w:rsid w:val="00EF471C"/>
    <w:rsid w:val="00F157BE"/>
    <w:rsid w:val="00F16693"/>
    <w:rsid w:val="00F3044B"/>
    <w:rsid w:val="00F34156"/>
    <w:rsid w:val="00F4661B"/>
    <w:rsid w:val="00F46A9A"/>
    <w:rsid w:val="00F576D2"/>
    <w:rsid w:val="00F92AB3"/>
    <w:rsid w:val="00FD797B"/>
    <w:rsid w:val="00FF6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6C390"/>
  <w15:docId w15:val="{FFCB5BAF-EF48-4958-9E9B-B6E231DB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9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6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BD1"/>
    <w:pPr>
      <w:ind w:left="720"/>
      <w:contextualSpacing/>
    </w:pPr>
  </w:style>
  <w:style w:type="paragraph" w:customStyle="1" w:styleId="paragraph">
    <w:name w:val="paragraph"/>
    <w:basedOn w:val="Normal"/>
    <w:rsid w:val="006F4B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F4BA8"/>
  </w:style>
  <w:style w:type="character" w:customStyle="1" w:styleId="contextualspellingandgrammarerror">
    <w:name w:val="contextualspellingandgrammarerror"/>
    <w:basedOn w:val="DefaultParagraphFont"/>
    <w:rsid w:val="006F4BA8"/>
  </w:style>
  <w:style w:type="character" w:customStyle="1" w:styleId="eop">
    <w:name w:val="eop"/>
    <w:basedOn w:val="DefaultParagraphFont"/>
    <w:rsid w:val="006F4BA8"/>
  </w:style>
  <w:style w:type="character" w:customStyle="1" w:styleId="advancedproofingissue">
    <w:name w:val="advancedproofingissue"/>
    <w:basedOn w:val="DefaultParagraphFont"/>
    <w:rsid w:val="006F4BA8"/>
  </w:style>
  <w:style w:type="character" w:customStyle="1" w:styleId="spellingerror">
    <w:name w:val="spellingerror"/>
    <w:basedOn w:val="DefaultParagraphFont"/>
    <w:rsid w:val="006F4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823936">
      <w:bodyDiv w:val="1"/>
      <w:marLeft w:val="0"/>
      <w:marRight w:val="0"/>
      <w:marTop w:val="0"/>
      <w:marBottom w:val="0"/>
      <w:divBdr>
        <w:top w:val="none" w:sz="0" w:space="0" w:color="auto"/>
        <w:left w:val="none" w:sz="0" w:space="0" w:color="auto"/>
        <w:bottom w:val="none" w:sz="0" w:space="0" w:color="auto"/>
        <w:right w:val="none" w:sz="0" w:space="0" w:color="auto"/>
      </w:divBdr>
      <w:divsChild>
        <w:div w:id="1946306112">
          <w:marLeft w:val="0"/>
          <w:marRight w:val="0"/>
          <w:marTop w:val="0"/>
          <w:marBottom w:val="0"/>
          <w:divBdr>
            <w:top w:val="none" w:sz="0" w:space="0" w:color="auto"/>
            <w:left w:val="none" w:sz="0" w:space="0" w:color="auto"/>
            <w:bottom w:val="none" w:sz="0" w:space="0" w:color="auto"/>
            <w:right w:val="none" w:sz="0" w:space="0" w:color="auto"/>
          </w:divBdr>
          <w:divsChild>
            <w:div w:id="576088068">
              <w:marLeft w:val="0"/>
              <w:marRight w:val="0"/>
              <w:marTop w:val="0"/>
              <w:marBottom w:val="0"/>
              <w:divBdr>
                <w:top w:val="none" w:sz="0" w:space="0" w:color="auto"/>
                <w:left w:val="none" w:sz="0" w:space="0" w:color="auto"/>
                <w:bottom w:val="none" w:sz="0" w:space="0" w:color="auto"/>
                <w:right w:val="none" w:sz="0" w:space="0" w:color="auto"/>
              </w:divBdr>
            </w:div>
            <w:div w:id="2068643981">
              <w:marLeft w:val="0"/>
              <w:marRight w:val="0"/>
              <w:marTop w:val="0"/>
              <w:marBottom w:val="0"/>
              <w:divBdr>
                <w:top w:val="none" w:sz="0" w:space="0" w:color="auto"/>
                <w:left w:val="none" w:sz="0" w:space="0" w:color="auto"/>
                <w:bottom w:val="none" w:sz="0" w:space="0" w:color="auto"/>
                <w:right w:val="none" w:sz="0" w:space="0" w:color="auto"/>
              </w:divBdr>
            </w:div>
            <w:div w:id="989335000">
              <w:marLeft w:val="0"/>
              <w:marRight w:val="0"/>
              <w:marTop w:val="0"/>
              <w:marBottom w:val="0"/>
              <w:divBdr>
                <w:top w:val="none" w:sz="0" w:space="0" w:color="auto"/>
                <w:left w:val="none" w:sz="0" w:space="0" w:color="auto"/>
                <w:bottom w:val="none" w:sz="0" w:space="0" w:color="auto"/>
                <w:right w:val="none" w:sz="0" w:space="0" w:color="auto"/>
              </w:divBdr>
            </w:div>
            <w:div w:id="290550213">
              <w:marLeft w:val="0"/>
              <w:marRight w:val="0"/>
              <w:marTop w:val="0"/>
              <w:marBottom w:val="0"/>
              <w:divBdr>
                <w:top w:val="none" w:sz="0" w:space="0" w:color="auto"/>
                <w:left w:val="none" w:sz="0" w:space="0" w:color="auto"/>
                <w:bottom w:val="none" w:sz="0" w:space="0" w:color="auto"/>
                <w:right w:val="none" w:sz="0" w:space="0" w:color="auto"/>
              </w:divBdr>
            </w:div>
            <w:div w:id="103233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8141">
      <w:bodyDiv w:val="1"/>
      <w:marLeft w:val="0"/>
      <w:marRight w:val="0"/>
      <w:marTop w:val="0"/>
      <w:marBottom w:val="0"/>
      <w:divBdr>
        <w:top w:val="none" w:sz="0" w:space="0" w:color="auto"/>
        <w:left w:val="none" w:sz="0" w:space="0" w:color="auto"/>
        <w:bottom w:val="none" w:sz="0" w:space="0" w:color="auto"/>
        <w:right w:val="none" w:sz="0" w:space="0" w:color="auto"/>
      </w:divBdr>
    </w:div>
    <w:div w:id="1547256710">
      <w:bodyDiv w:val="1"/>
      <w:marLeft w:val="0"/>
      <w:marRight w:val="0"/>
      <w:marTop w:val="0"/>
      <w:marBottom w:val="0"/>
      <w:divBdr>
        <w:top w:val="none" w:sz="0" w:space="0" w:color="auto"/>
        <w:left w:val="none" w:sz="0" w:space="0" w:color="auto"/>
        <w:bottom w:val="none" w:sz="0" w:space="0" w:color="auto"/>
        <w:right w:val="none" w:sz="0" w:space="0" w:color="auto"/>
      </w:divBdr>
      <w:divsChild>
        <w:div w:id="1721902708">
          <w:marLeft w:val="0"/>
          <w:marRight w:val="0"/>
          <w:marTop w:val="0"/>
          <w:marBottom w:val="0"/>
          <w:divBdr>
            <w:top w:val="none" w:sz="0" w:space="0" w:color="auto"/>
            <w:left w:val="none" w:sz="0" w:space="0" w:color="auto"/>
            <w:bottom w:val="none" w:sz="0" w:space="0" w:color="auto"/>
            <w:right w:val="none" w:sz="0" w:space="0" w:color="auto"/>
          </w:divBdr>
        </w:div>
        <w:div w:id="1183083224">
          <w:marLeft w:val="0"/>
          <w:marRight w:val="0"/>
          <w:marTop w:val="0"/>
          <w:marBottom w:val="0"/>
          <w:divBdr>
            <w:top w:val="none" w:sz="0" w:space="0" w:color="auto"/>
            <w:left w:val="none" w:sz="0" w:space="0" w:color="auto"/>
            <w:bottom w:val="none" w:sz="0" w:space="0" w:color="auto"/>
            <w:right w:val="none" w:sz="0" w:space="0" w:color="auto"/>
          </w:divBdr>
        </w:div>
        <w:div w:id="2050835578">
          <w:marLeft w:val="0"/>
          <w:marRight w:val="0"/>
          <w:marTop w:val="0"/>
          <w:marBottom w:val="0"/>
          <w:divBdr>
            <w:top w:val="none" w:sz="0" w:space="0" w:color="auto"/>
            <w:left w:val="none" w:sz="0" w:space="0" w:color="auto"/>
            <w:bottom w:val="none" w:sz="0" w:space="0" w:color="auto"/>
            <w:right w:val="none" w:sz="0" w:space="0" w:color="auto"/>
          </w:divBdr>
        </w:div>
        <w:div w:id="188185696">
          <w:marLeft w:val="0"/>
          <w:marRight w:val="0"/>
          <w:marTop w:val="0"/>
          <w:marBottom w:val="0"/>
          <w:divBdr>
            <w:top w:val="none" w:sz="0" w:space="0" w:color="auto"/>
            <w:left w:val="none" w:sz="0" w:space="0" w:color="auto"/>
            <w:bottom w:val="none" w:sz="0" w:space="0" w:color="auto"/>
            <w:right w:val="none" w:sz="0" w:space="0" w:color="auto"/>
          </w:divBdr>
        </w:div>
        <w:div w:id="504443025">
          <w:marLeft w:val="0"/>
          <w:marRight w:val="0"/>
          <w:marTop w:val="0"/>
          <w:marBottom w:val="0"/>
          <w:divBdr>
            <w:top w:val="none" w:sz="0" w:space="0" w:color="auto"/>
            <w:left w:val="none" w:sz="0" w:space="0" w:color="auto"/>
            <w:bottom w:val="none" w:sz="0" w:space="0" w:color="auto"/>
            <w:right w:val="none" w:sz="0" w:space="0" w:color="auto"/>
          </w:divBdr>
        </w:div>
        <w:div w:id="1035471961">
          <w:marLeft w:val="0"/>
          <w:marRight w:val="0"/>
          <w:marTop w:val="0"/>
          <w:marBottom w:val="0"/>
          <w:divBdr>
            <w:top w:val="none" w:sz="0" w:space="0" w:color="auto"/>
            <w:left w:val="none" w:sz="0" w:space="0" w:color="auto"/>
            <w:bottom w:val="none" w:sz="0" w:space="0" w:color="auto"/>
            <w:right w:val="none" w:sz="0" w:space="0" w:color="auto"/>
          </w:divBdr>
        </w:div>
        <w:div w:id="1055856632">
          <w:marLeft w:val="0"/>
          <w:marRight w:val="0"/>
          <w:marTop w:val="0"/>
          <w:marBottom w:val="0"/>
          <w:divBdr>
            <w:top w:val="none" w:sz="0" w:space="0" w:color="auto"/>
            <w:left w:val="none" w:sz="0" w:space="0" w:color="auto"/>
            <w:bottom w:val="none" w:sz="0" w:space="0" w:color="auto"/>
            <w:right w:val="none" w:sz="0" w:space="0" w:color="auto"/>
          </w:divBdr>
        </w:div>
        <w:div w:id="44254099">
          <w:marLeft w:val="0"/>
          <w:marRight w:val="0"/>
          <w:marTop w:val="0"/>
          <w:marBottom w:val="0"/>
          <w:divBdr>
            <w:top w:val="none" w:sz="0" w:space="0" w:color="auto"/>
            <w:left w:val="none" w:sz="0" w:space="0" w:color="auto"/>
            <w:bottom w:val="none" w:sz="0" w:space="0" w:color="auto"/>
            <w:right w:val="none" w:sz="0" w:space="0" w:color="auto"/>
          </w:divBdr>
        </w:div>
        <w:div w:id="113868120">
          <w:marLeft w:val="0"/>
          <w:marRight w:val="0"/>
          <w:marTop w:val="0"/>
          <w:marBottom w:val="0"/>
          <w:divBdr>
            <w:top w:val="none" w:sz="0" w:space="0" w:color="auto"/>
            <w:left w:val="none" w:sz="0" w:space="0" w:color="auto"/>
            <w:bottom w:val="none" w:sz="0" w:space="0" w:color="auto"/>
            <w:right w:val="none" w:sz="0" w:space="0" w:color="auto"/>
          </w:divBdr>
        </w:div>
        <w:div w:id="1064841562">
          <w:marLeft w:val="0"/>
          <w:marRight w:val="0"/>
          <w:marTop w:val="0"/>
          <w:marBottom w:val="0"/>
          <w:divBdr>
            <w:top w:val="none" w:sz="0" w:space="0" w:color="auto"/>
            <w:left w:val="none" w:sz="0" w:space="0" w:color="auto"/>
            <w:bottom w:val="none" w:sz="0" w:space="0" w:color="auto"/>
            <w:right w:val="none" w:sz="0" w:space="0" w:color="auto"/>
          </w:divBdr>
        </w:div>
        <w:div w:id="1345666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AB9F26B2C904EB14EF937692CBA62" ma:contentTypeVersion="7" ma:contentTypeDescription="Create a new document." ma:contentTypeScope="" ma:versionID="2b5dceaf40f132e88b875ed7edaccdd6">
  <xsd:schema xmlns:xsd="http://www.w3.org/2001/XMLSchema" xmlns:xs="http://www.w3.org/2001/XMLSchema" xmlns:p="http://schemas.microsoft.com/office/2006/metadata/properties" xmlns:ns3="2a682768-0486-4c2e-8c0f-db5f56b1d460" xmlns:ns4="6420f067-e3be-45ce-9292-7c7e74c290b2" targetNamespace="http://schemas.microsoft.com/office/2006/metadata/properties" ma:root="true" ma:fieldsID="cce3b2e30bacafe98a46b43247b4d140" ns3:_="" ns4:_="">
    <xsd:import namespace="2a682768-0486-4c2e-8c0f-db5f56b1d460"/>
    <xsd:import namespace="6420f067-e3be-45ce-9292-7c7e74c290b2"/>
    <xsd:element name="properties">
      <xsd:complexType>
        <xsd:sequence>
          <xsd:element name="documentManagement">
            <xsd:complexType>
              <xsd:all>
                <xsd:element ref="ns3:SharedWithUser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82768-0486-4c2e-8c0f-db5f56b1d4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20f067-e3be-45ce-9292-7c7e74c290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ED8EEF-31D6-4CAE-ADF0-FD41BF81A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82768-0486-4c2e-8c0f-db5f56b1d460"/>
    <ds:schemaRef ds:uri="6420f067-e3be-45ce-9292-7c7e74c29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DE9678-AFDA-4D3B-B8F1-B465CF7AA622}">
  <ds:schemaRefs>
    <ds:schemaRef ds:uri="http://schemas.microsoft.com/sharepoint/v3/contenttype/forms"/>
  </ds:schemaRefs>
</ds:datastoreItem>
</file>

<file path=customXml/itemProps3.xml><?xml version="1.0" encoding="utf-8"?>
<ds:datastoreItem xmlns:ds="http://schemas.openxmlformats.org/officeDocument/2006/customXml" ds:itemID="{3FC25245-818F-4472-8C68-164651980A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Saunders</dc:creator>
  <cp:keywords/>
  <dc:description/>
  <cp:lastModifiedBy>Sharon Jeromson</cp:lastModifiedBy>
  <cp:revision>2</cp:revision>
  <dcterms:created xsi:type="dcterms:W3CDTF">2020-02-10T15:34:00Z</dcterms:created>
  <dcterms:modified xsi:type="dcterms:W3CDTF">2020-02-10T15:34:00Z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0x010100926AB9F26B2C904EB14EF937692CBA62</vt:lpwstr>
  </property>
  <property fmtid="{D5CDD505-2E9C-101B-9397-08002B2CF9AE}" pid="3" name="IsMyDocuments">
    <vt:bool>true</vt:bool>
  </property>
</Properties>
</file>